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A3A" w:rsidRDefault="005B45F2">
      <w:pPr>
        <w:kinsoku w:val="0"/>
        <w:overflowPunct w:val="0"/>
        <w:autoSpaceDE/>
        <w:autoSpaceDN/>
        <w:adjustRightInd/>
        <w:spacing w:before="137" w:after="254"/>
        <w:ind w:left="72" w:right="99"/>
        <w:textAlignment w:val="baseline"/>
        <w:rPr>
          <w:sz w:val="24"/>
        </w:rPr>
      </w:pPr>
      <w:bookmarkStart w:id="0" w:name="_GoBack"/>
      <w:bookmarkEnd w:id="0"/>
      <w:r>
        <w:rPr>
          <w:noProof/>
        </w:rPr>
        <mc:AlternateContent>
          <mc:Choice Requires="wps">
            <w:drawing>
              <wp:anchor distT="0" distB="0" distL="0" distR="0" simplePos="0" relativeHeight="251665408" behindDoc="0" locked="0" layoutInCell="0" allowOverlap="1">
                <wp:simplePos x="0" y="0"/>
                <wp:positionH relativeFrom="page">
                  <wp:posOffset>11877675</wp:posOffset>
                </wp:positionH>
                <wp:positionV relativeFrom="page">
                  <wp:posOffset>200024</wp:posOffset>
                </wp:positionV>
                <wp:extent cx="3514725" cy="9648825"/>
                <wp:effectExtent l="0" t="0" r="28575" b="28575"/>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9648825"/>
                        </a:xfrm>
                        <a:prstGeom prst="rect">
                          <a:avLst/>
                        </a:prstGeom>
                        <a:solidFill>
                          <a:srgbClr val="FFFFFF">
                            <a:alpha val="0"/>
                          </a:srgbClr>
                        </a:solidFill>
                        <a:ln w="12065">
                          <a:solidFill>
                            <a:srgbClr val="040405"/>
                          </a:solidFill>
                          <a:miter lim="800000"/>
                          <a:headEnd/>
                          <a:tailEnd/>
                        </a:ln>
                      </wps:spPr>
                      <wps:txbx>
                        <w:txbxContent>
                          <w:p w:rsidR="00DA6A3A" w:rsidRDefault="00DA6A3A">
                            <w:pPr>
                              <w:kinsoku w:val="0"/>
                              <w:overflowPunct w:val="0"/>
                              <w:autoSpaceDE/>
                              <w:autoSpaceDN/>
                              <w:adjustRightInd/>
                              <w:spacing w:before="55" w:line="196" w:lineRule="exact"/>
                              <w:ind w:left="72" w:right="72"/>
                              <w:jc w:val="both"/>
                              <w:textAlignment w:val="baseline"/>
                              <w:rPr>
                                <w:rFonts w:ascii="Arial" w:hAnsi="Arial"/>
                                <w:color w:val="00005F"/>
                                <w:spacing w:val="1"/>
                                <w:sz w:val="18"/>
                              </w:rPr>
                            </w:pPr>
                            <w:r>
                              <w:rPr>
                                <w:rFonts w:ascii="Arial" w:hAnsi="Arial"/>
                                <w:color w:val="00005F"/>
                                <w:spacing w:val="1"/>
                                <w:sz w:val="18"/>
                              </w:rPr>
                              <w:t xml:space="preserve">Bay County’s Water System </w:t>
                            </w:r>
                            <w:r w:rsidR="00513751">
                              <w:rPr>
                                <w:rFonts w:ascii="Arial" w:hAnsi="Arial"/>
                                <w:color w:val="00005F"/>
                                <w:spacing w:val="1"/>
                                <w:sz w:val="18"/>
                              </w:rPr>
                              <w:t>was</w:t>
                            </w:r>
                            <w:r>
                              <w:rPr>
                                <w:rFonts w:ascii="Arial" w:hAnsi="Arial"/>
                                <w:color w:val="00005F"/>
                                <w:spacing w:val="1"/>
                                <w:sz w:val="18"/>
                              </w:rPr>
                              <w:t xml:space="preserve"> in violation of the Cross Connection Control Requirement as specified in the State CCR Rules, F.A.C. Rule 62-555.360 &amp; 330. </w:t>
                            </w:r>
                            <w:r w:rsidR="00513751">
                              <w:rPr>
                                <w:rFonts w:ascii="Arial" w:hAnsi="Arial"/>
                                <w:color w:val="00005F"/>
                                <w:spacing w:val="1"/>
                                <w:sz w:val="18"/>
                              </w:rPr>
                              <w:t>The system began implementing a written cross connection control and backflow prevention program as required on 11/17/20.</w:t>
                            </w:r>
                          </w:p>
                          <w:p w:rsidR="00DA6A3A" w:rsidRDefault="00DA6A3A">
                            <w:pPr>
                              <w:kinsoku w:val="0"/>
                              <w:overflowPunct w:val="0"/>
                              <w:autoSpaceDE/>
                              <w:autoSpaceDN/>
                              <w:adjustRightInd/>
                              <w:spacing w:line="195" w:lineRule="exact"/>
                              <w:ind w:left="72" w:right="72"/>
                              <w:jc w:val="both"/>
                              <w:textAlignment w:val="baseline"/>
                              <w:rPr>
                                <w:rFonts w:ascii="Arial" w:hAnsi="Arial"/>
                                <w:color w:val="00005F"/>
                                <w:spacing w:val="-2"/>
                                <w:sz w:val="18"/>
                              </w:rPr>
                            </w:pPr>
                            <w:r>
                              <w:rPr>
                                <w:rFonts w:ascii="Arial" w:hAnsi="Arial"/>
                                <w:b/>
                                <w:color w:val="00005F"/>
                                <w:spacing w:val="-2"/>
                                <w:sz w:val="18"/>
                              </w:rPr>
                              <w:t xml:space="preserve">What are we doing to meet this requirement? </w:t>
                            </w:r>
                            <w:r w:rsidR="007B03C4">
                              <w:rPr>
                                <w:rFonts w:ascii="Arial" w:hAnsi="Arial"/>
                                <w:color w:val="00005F"/>
                                <w:spacing w:val="-2"/>
                                <w:sz w:val="18"/>
                              </w:rPr>
                              <w:t xml:space="preserve">We adopted a new Cross-Connection Control Program (CCCP) plan on 12/15/2020, which meets the 2014 rule.  Since adoption, all new Bay County water customers with dedicated irrigation service connections will need to install the required pressure vacuum breaker (PVB) or reduced pressure (RP) backflow device.  Our CCCP took a four zoned approach to tackle all the existing 1069 meters </w:t>
                            </w:r>
                            <w:r w:rsidR="0069213C">
                              <w:rPr>
                                <w:rFonts w:ascii="Arial" w:hAnsi="Arial"/>
                                <w:color w:val="00005F"/>
                                <w:spacing w:val="-2"/>
                                <w:sz w:val="18"/>
                              </w:rPr>
                              <w:t>that were out of compliance.  T</w:t>
                            </w:r>
                            <w:r w:rsidR="007B03C4">
                              <w:rPr>
                                <w:rFonts w:ascii="Arial" w:hAnsi="Arial"/>
                                <w:color w:val="00005F"/>
                                <w:spacing w:val="-2"/>
                                <w:sz w:val="18"/>
                              </w:rPr>
                              <w:t>he four zoned approach</w:t>
                            </w:r>
                            <w:r w:rsidR="0069213C">
                              <w:rPr>
                                <w:rFonts w:ascii="Arial" w:hAnsi="Arial"/>
                                <w:color w:val="00005F"/>
                                <w:spacing w:val="-2"/>
                                <w:sz w:val="18"/>
                              </w:rPr>
                              <w:t xml:space="preserve"> is to allow each homeowner ample time to install the required device.  Bay County will be in full compliance by 12/31/2025.  Please note, all service connections currently have a dual check backflow device that is approved for standard residential connections, however, the device does not meet minimum protection for dedicated irrigation meters a</w:t>
                            </w:r>
                            <w:r w:rsidR="00395DA1">
                              <w:rPr>
                                <w:rFonts w:ascii="Arial" w:hAnsi="Arial"/>
                                <w:color w:val="00005F"/>
                                <w:spacing w:val="-2"/>
                                <w:sz w:val="18"/>
                              </w:rPr>
                              <w:t>s outlined in the 2014 rule.  To</w:t>
                            </w:r>
                            <w:r w:rsidR="0069213C">
                              <w:rPr>
                                <w:rFonts w:ascii="Arial" w:hAnsi="Arial"/>
                                <w:color w:val="00005F"/>
                                <w:spacing w:val="-2"/>
                                <w:sz w:val="18"/>
                              </w:rPr>
                              <w:t xml:space="preserve"> help customers understand the plan better, Bay County Utilities will have a Q&amp;A sheet available, along with definitions to unfamiliar items and abbreviations found in the new plan.  </w:t>
                            </w:r>
                            <w:r>
                              <w:rPr>
                                <w:rFonts w:ascii="Arial" w:hAnsi="Arial"/>
                                <w:color w:val="00005F"/>
                                <w:spacing w:val="-2"/>
                                <w:sz w:val="18"/>
                              </w:rPr>
                              <w:t>Handouts of the material will also be available at Bay County Utilities Service Office located at 3400 Transmitter Rd.</w:t>
                            </w:r>
                          </w:p>
                          <w:p w:rsidR="00DA6A3A" w:rsidRDefault="00DA6A3A">
                            <w:pPr>
                              <w:kinsoku w:val="0"/>
                              <w:overflowPunct w:val="0"/>
                              <w:autoSpaceDE/>
                              <w:autoSpaceDN/>
                              <w:adjustRightInd/>
                              <w:spacing w:before="197" w:line="196" w:lineRule="exact"/>
                              <w:ind w:left="72" w:right="72"/>
                              <w:jc w:val="both"/>
                              <w:textAlignment w:val="baseline"/>
                              <w:rPr>
                                <w:rFonts w:ascii="Arial" w:hAnsi="Arial"/>
                                <w:color w:val="00005F"/>
                                <w:sz w:val="18"/>
                              </w:rPr>
                            </w:pPr>
                            <w:r>
                              <w:rPr>
                                <w:rFonts w:ascii="Arial" w:hAnsi="Arial"/>
                                <w:color w:val="00005F"/>
                                <w:sz w:val="18"/>
                              </w:rPr>
                              <w:t>The sources of drinking water (both tap water and bottled water) in</w:t>
                            </w:r>
                            <w:r>
                              <w:rPr>
                                <w:rFonts w:ascii="Arial" w:hAnsi="Arial"/>
                                <w:color w:val="00005F"/>
                                <w:sz w:val="18"/>
                              </w:rPr>
                              <w:softHyphen/>
                              <w:t>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rsidR="00DA6A3A" w:rsidRDefault="00DA6A3A">
                            <w:pPr>
                              <w:kinsoku w:val="0"/>
                              <w:overflowPunct w:val="0"/>
                              <w:autoSpaceDE/>
                              <w:autoSpaceDN/>
                              <w:adjustRightInd/>
                              <w:spacing w:before="192" w:line="196" w:lineRule="exact"/>
                              <w:ind w:left="72" w:right="72"/>
                              <w:textAlignment w:val="baseline"/>
                              <w:rPr>
                                <w:rFonts w:ascii="Arial" w:hAnsi="Arial"/>
                                <w:color w:val="00005F"/>
                                <w:sz w:val="18"/>
                              </w:rPr>
                            </w:pPr>
                            <w:r>
                              <w:rPr>
                                <w:rFonts w:ascii="Arial" w:hAnsi="Arial"/>
                                <w:color w:val="00005F"/>
                                <w:sz w:val="18"/>
                              </w:rPr>
                              <w:t>Contaminants that may be present in source water include:</w:t>
                            </w:r>
                          </w:p>
                          <w:p w:rsidR="00DA6A3A" w:rsidRDefault="00DA6A3A">
                            <w:pPr>
                              <w:numPr>
                                <w:ilvl w:val="0"/>
                                <w:numId w:val="1"/>
                              </w:numPr>
                              <w:kinsoku w:val="0"/>
                              <w:overflowPunct w:val="0"/>
                              <w:autoSpaceDE/>
                              <w:autoSpaceDN/>
                              <w:adjustRightInd/>
                              <w:spacing w:before="3" w:line="196" w:lineRule="exact"/>
                              <w:ind w:right="72"/>
                              <w:jc w:val="both"/>
                              <w:textAlignment w:val="baseline"/>
                              <w:rPr>
                                <w:rFonts w:ascii="Arial" w:hAnsi="Arial"/>
                                <w:color w:val="00005F"/>
                                <w:sz w:val="18"/>
                              </w:rPr>
                            </w:pPr>
                            <w:r>
                              <w:rPr>
                                <w:rFonts w:ascii="Arial" w:hAnsi="Arial"/>
                                <w:color w:val="00005F"/>
                                <w:sz w:val="18"/>
                              </w:rPr>
                              <w:t>Microbial contaminants, such as viruses and bacteria, which may come from sewage treatment plants, septic systems, agricultural livestock operations, and wildlife.</w:t>
                            </w:r>
                          </w:p>
                          <w:p w:rsidR="00DA6A3A" w:rsidRDefault="00DA6A3A">
                            <w:pPr>
                              <w:numPr>
                                <w:ilvl w:val="0"/>
                                <w:numId w:val="2"/>
                              </w:numPr>
                              <w:kinsoku w:val="0"/>
                              <w:overflowPunct w:val="0"/>
                              <w:autoSpaceDE/>
                              <w:autoSpaceDN/>
                              <w:adjustRightInd/>
                              <w:spacing w:before="3" w:line="196" w:lineRule="exact"/>
                              <w:ind w:right="72"/>
                              <w:jc w:val="both"/>
                              <w:textAlignment w:val="baseline"/>
                              <w:rPr>
                                <w:rFonts w:ascii="Arial" w:hAnsi="Arial"/>
                                <w:color w:val="00005F"/>
                                <w:sz w:val="18"/>
                              </w:rPr>
                            </w:pPr>
                            <w:r>
                              <w:rPr>
                                <w:rFonts w:ascii="Arial" w:hAnsi="Arial"/>
                                <w:i/>
                                <w:color w:val="00005F"/>
                                <w:sz w:val="18"/>
                              </w:rPr>
                              <w:t xml:space="preserve">Inorganic contaminants, </w:t>
                            </w:r>
                            <w:r>
                              <w:rPr>
                                <w:rFonts w:ascii="Arial" w:hAnsi="Arial"/>
                                <w:color w:val="00005F"/>
                                <w:sz w:val="18"/>
                              </w:rPr>
                              <w:t>such as salts and metals, which can be naturally-occurring or result from urban stormwater runoff, industrial or domestic wastewater discharges, oil and gas production, mining, or farming.</w:t>
                            </w:r>
                          </w:p>
                          <w:p w:rsidR="00DA6A3A" w:rsidRDefault="00DA6A3A">
                            <w:pPr>
                              <w:numPr>
                                <w:ilvl w:val="0"/>
                                <w:numId w:val="2"/>
                              </w:numPr>
                              <w:kinsoku w:val="0"/>
                              <w:overflowPunct w:val="0"/>
                              <w:autoSpaceDE/>
                              <w:autoSpaceDN/>
                              <w:adjustRightInd/>
                              <w:spacing w:line="195" w:lineRule="exact"/>
                              <w:ind w:right="72"/>
                              <w:jc w:val="both"/>
                              <w:textAlignment w:val="baseline"/>
                              <w:rPr>
                                <w:rFonts w:ascii="Arial" w:hAnsi="Arial"/>
                                <w:color w:val="00005F"/>
                                <w:sz w:val="18"/>
                              </w:rPr>
                            </w:pPr>
                            <w:r>
                              <w:rPr>
                                <w:rFonts w:ascii="Arial" w:hAnsi="Arial"/>
                                <w:i/>
                                <w:color w:val="00005F"/>
                                <w:sz w:val="18"/>
                              </w:rPr>
                              <w:t xml:space="preserve">Pesticides and herbicides, </w:t>
                            </w:r>
                            <w:r>
                              <w:rPr>
                                <w:rFonts w:ascii="Arial" w:hAnsi="Arial"/>
                                <w:color w:val="00005F"/>
                                <w:sz w:val="18"/>
                              </w:rPr>
                              <w:t>which may come from a variety of sources such as agriculture, urban stormwater runoff, and residential uses.</w:t>
                            </w:r>
                          </w:p>
                          <w:p w:rsidR="00DA6A3A" w:rsidRDefault="00DA6A3A">
                            <w:pPr>
                              <w:numPr>
                                <w:ilvl w:val="0"/>
                                <w:numId w:val="2"/>
                              </w:numPr>
                              <w:kinsoku w:val="0"/>
                              <w:overflowPunct w:val="0"/>
                              <w:autoSpaceDE/>
                              <w:autoSpaceDN/>
                              <w:adjustRightInd/>
                              <w:spacing w:line="195" w:lineRule="exact"/>
                              <w:ind w:right="72"/>
                              <w:jc w:val="both"/>
                              <w:textAlignment w:val="baseline"/>
                              <w:rPr>
                                <w:rFonts w:ascii="Arial" w:hAnsi="Arial"/>
                                <w:color w:val="00005F"/>
                                <w:spacing w:val="1"/>
                                <w:sz w:val="18"/>
                              </w:rPr>
                            </w:pPr>
                            <w:r>
                              <w:rPr>
                                <w:rFonts w:ascii="Arial" w:hAnsi="Arial"/>
                                <w:i/>
                                <w:color w:val="00005F"/>
                                <w:spacing w:val="1"/>
                                <w:sz w:val="18"/>
                              </w:rPr>
                              <w:t xml:space="preserve">Organic chemical contaminants, </w:t>
                            </w:r>
                            <w:r>
                              <w:rPr>
                                <w:rFonts w:ascii="Arial" w:hAnsi="Arial"/>
                                <w:color w:val="00005F"/>
                                <w:spacing w:val="1"/>
                                <w:sz w:val="18"/>
                              </w:rPr>
                              <w:t>including synthetic and vola</w:t>
                            </w:r>
                            <w:r>
                              <w:rPr>
                                <w:rFonts w:ascii="Arial" w:hAnsi="Arial"/>
                                <w:color w:val="00005F"/>
                                <w:spacing w:val="1"/>
                                <w:sz w:val="18"/>
                              </w:rPr>
                              <w:softHyphen/>
                              <w:t>tile organic chemicals, which are by-products of industrial processes and petroleum production, and can also come from gas stations, urban stormwater runoff, and septic sys</w:t>
                            </w:r>
                            <w:r>
                              <w:rPr>
                                <w:rFonts w:ascii="Arial" w:hAnsi="Arial"/>
                                <w:color w:val="00005F"/>
                                <w:spacing w:val="1"/>
                                <w:sz w:val="18"/>
                              </w:rPr>
                              <w:softHyphen/>
                              <w:t>tems.</w:t>
                            </w:r>
                          </w:p>
                          <w:p w:rsidR="00DA6A3A" w:rsidRDefault="00DA6A3A">
                            <w:pPr>
                              <w:numPr>
                                <w:ilvl w:val="0"/>
                                <w:numId w:val="2"/>
                              </w:numPr>
                              <w:kinsoku w:val="0"/>
                              <w:overflowPunct w:val="0"/>
                              <w:autoSpaceDE/>
                              <w:autoSpaceDN/>
                              <w:adjustRightInd/>
                              <w:spacing w:line="195" w:lineRule="exact"/>
                              <w:ind w:right="72"/>
                              <w:jc w:val="both"/>
                              <w:textAlignment w:val="baseline"/>
                              <w:rPr>
                                <w:rFonts w:ascii="Arial" w:hAnsi="Arial"/>
                                <w:color w:val="00005F"/>
                                <w:spacing w:val="1"/>
                                <w:sz w:val="18"/>
                              </w:rPr>
                            </w:pPr>
                            <w:r>
                              <w:rPr>
                                <w:rFonts w:ascii="Arial" w:hAnsi="Arial"/>
                                <w:i/>
                                <w:color w:val="00005F"/>
                                <w:spacing w:val="1"/>
                                <w:sz w:val="18"/>
                              </w:rPr>
                              <w:t xml:space="preserve">Radioactive contaminants, </w:t>
                            </w:r>
                            <w:r>
                              <w:rPr>
                                <w:rFonts w:ascii="Arial" w:hAnsi="Arial"/>
                                <w:color w:val="00005F"/>
                                <w:spacing w:val="1"/>
                                <w:sz w:val="18"/>
                              </w:rPr>
                              <w:t>which can be naturally occurring or be the result of oil and gas production and mining activi</w:t>
                            </w:r>
                            <w:r>
                              <w:rPr>
                                <w:rFonts w:ascii="Arial" w:hAnsi="Arial"/>
                                <w:color w:val="00005F"/>
                                <w:spacing w:val="1"/>
                                <w:sz w:val="18"/>
                              </w:rPr>
                              <w:softHyphen/>
                              <w:t>ties.</w:t>
                            </w:r>
                          </w:p>
                          <w:p w:rsidR="00DA6A3A" w:rsidRDefault="00DA6A3A">
                            <w:pPr>
                              <w:kinsoku w:val="0"/>
                              <w:overflowPunct w:val="0"/>
                              <w:autoSpaceDE/>
                              <w:autoSpaceDN/>
                              <w:adjustRightInd/>
                              <w:spacing w:before="196" w:line="196" w:lineRule="exact"/>
                              <w:ind w:left="72" w:right="72"/>
                              <w:jc w:val="both"/>
                              <w:textAlignment w:val="baseline"/>
                              <w:rPr>
                                <w:rFonts w:ascii="Arial" w:hAnsi="Arial"/>
                                <w:color w:val="00005F"/>
                                <w:sz w:val="18"/>
                              </w:rPr>
                            </w:pPr>
                            <w:r>
                              <w:rPr>
                                <w:rFonts w:ascii="Arial" w:hAnsi="Arial"/>
                                <w:color w:val="00005F"/>
                                <w:sz w:val="18"/>
                              </w:rPr>
                              <w:t>In order to ensure that tap water is safe to drink, the EPA prescribes regulations, which limit the amount of certain contaminants in water provided by public water systems. The Food and Drug Administration (FDA) regulations establish limits for contaminants in bottled water, which must provide the same protection for public health.</w:t>
                            </w:r>
                          </w:p>
                          <w:p w:rsidR="00DA6A3A" w:rsidRDefault="00DA6A3A">
                            <w:pPr>
                              <w:kinsoku w:val="0"/>
                              <w:overflowPunct w:val="0"/>
                              <w:autoSpaceDE/>
                              <w:autoSpaceDN/>
                              <w:adjustRightInd/>
                              <w:spacing w:before="197" w:line="196" w:lineRule="exact"/>
                              <w:ind w:left="72" w:right="72"/>
                              <w:jc w:val="both"/>
                              <w:textAlignment w:val="baseline"/>
                              <w:rPr>
                                <w:rFonts w:ascii="Arial" w:hAnsi="Arial"/>
                                <w:color w:val="00005F"/>
                                <w:sz w:val="18"/>
                              </w:rPr>
                            </w:pPr>
                            <w:r>
                              <w:rPr>
                                <w:rFonts w:ascii="Arial" w:hAnsi="Arial"/>
                                <w:color w:val="00005F"/>
                                <w:sz w:val="18"/>
                              </w:rPr>
                              <w:t>Drinking water, including bottled water, may reasonably be expected to contain at least small amounts of some contaminants. The pres</w:t>
                            </w:r>
                            <w:r>
                              <w:rPr>
                                <w:rFonts w:ascii="Arial" w:hAnsi="Arial"/>
                                <w:color w:val="00005F"/>
                                <w:sz w:val="18"/>
                              </w:rPr>
                              <w:softHyphen/>
                              <w:t>ence of contaminants does not necessarily indicate that the water pos</w:t>
                            </w:r>
                            <w:r>
                              <w:rPr>
                                <w:rFonts w:ascii="Arial" w:hAnsi="Arial"/>
                                <w:color w:val="00005F"/>
                                <w:sz w:val="18"/>
                              </w:rPr>
                              <w:softHyphen/>
                              <w:t>es a health risk. More information about contaminants and potential health effects can be obtained by calling the Environmental Protection Agency’s Safe Drinking Water Hotline at 1-800-426-4791.</w:t>
                            </w:r>
                          </w:p>
                          <w:p w:rsidR="00DA6A3A" w:rsidRDefault="00DA6A3A">
                            <w:pPr>
                              <w:kinsoku w:val="0"/>
                              <w:overflowPunct w:val="0"/>
                              <w:autoSpaceDE/>
                              <w:autoSpaceDN/>
                              <w:adjustRightInd/>
                              <w:spacing w:before="196" w:after="494" w:line="196" w:lineRule="exact"/>
                              <w:ind w:left="72" w:right="72"/>
                              <w:jc w:val="both"/>
                              <w:textAlignment w:val="baseline"/>
                              <w:rPr>
                                <w:rFonts w:ascii="Arial" w:hAnsi="Arial"/>
                                <w:b/>
                                <w:color w:val="00005F"/>
                                <w:sz w:val="18"/>
                              </w:rPr>
                            </w:pPr>
                            <w:r>
                              <w:rPr>
                                <w:rFonts w:ascii="Arial" w:hAnsi="Arial"/>
                                <w:b/>
                                <w:color w:val="00005F"/>
                                <w:sz w:val="18"/>
                              </w:rPr>
                              <w:t>Some people may be more vulnerable to contaminants in drink</w:t>
                            </w:r>
                            <w:r>
                              <w:rPr>
                                <w:rFonts w:ascii="Arial" w:hAnsi="Arial"/>
                                <w:b/>
                                <w:color w:val="00005F"/>
                                <w:sz w:val="18"/>
                              </w:rPr>
                              <w:softHyphen/>
                              <w:t>ing water than the general population. Immuno-compromised persons such as persons with cancer undergoing chemotherapy, persons who have undergone organ transplants, people with HIV/ AIDS or other immune system disorders, some elderly, and in</w:t>
                            </w:r>
                            <w:r>
                              <w:rPr>
                                <w:rFonts w:ascii="Arial" w:hAnsi="Arial"/>
                                <w:b/>
                                <w:color w:val="00005F"/>
                                <w:sz w:val="18"/>
                              </w:rPr>
                              <w:softHyphen/>
                              <w:t>fants can be particularly at risk from infections. These people should seek advice about drinking water from their health care providers. EPA/CDC guidelines on appropriate means to lessen the risk of infection by Cryptosporidium and other microbiologi</w:t>
                            </w:r>
                            <w:r>
                              <w:rPr>
                                <w:rFonts w:ascii="Arial" w:hAnsi="Arial"/>
                                <w:b/>
                                <w:color w:val="00005F"/>
                                <w:sz w:val="18"/>
                              </w:rPr>
                              <w:softHyphen/>
                              <w:t>cal contaminants are available from the Safe Drinking Water Hot</w:t>
                            </w:r>
                            <w:r>
                              <w:rPr>
                                <w:rFonts w:ascii="Arial" w:hAnsi="Arial"/>
                                <w:b/>
                                <w:color w:val="00005F"/>
                                <w:sz w:val="18"/>
                              </w:rPr>
                              <w:softHyphen/>
                              <w:t>line (800-426-4791).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935.25pt;margin-top:15.75pt;width:276.75pt;height:759.7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" o:allowincell="f" strokecolor="#040405" strokeweight=".95pt">
                <v:fill opacity="0"/>
                <v:textbox inset="0,0,0,0">
                  <w:txbxContent>
                    <w:p w:rsidR="00DA6A3A" w:rsidRDefault="00DA6A3A">
                      <w:pPr>
                        <w:kinsoku w:val="0"/>
                        <w:overflowPunct w:val="0"/>
                        <w:autoSpaceDE/>
                        <w:autoSpaceDN/>
                        <w:adjustRightInd/>
                        <w:spacing w:before="55" w:line="196" w:lineRule="exact"/>
                        <w:ind w:left="72" w:right="72"/>
                        <w:jc w:val="both"/>
                        <w:textAlignment w:val="baseline"/>
                        <w:rPr>
                          <w:rFonts w:ascii="Arial" w:hAnsi="Arial"/>
                          <w:color w:val="00005F"/>
                          <w:spacing w:val="1"/>
                          <w:sz w:val="18"/>
                        </w:rPr>
                      </w:pPr>
                      <w:r>
                        <w:rPr>
                          <w:rFonts w:ascii="Arial" w:hAnsi="Arial"/>
                          <w:color w:val="00005F"/>
                          <w:spacing w:val="1"/>
                          <w:sz w:val="18"/>
                        </w:rPr>
                        <w:t xml:space="preserve">Bay County’s Water System </w:t>
                      </w:r>
                      <w:r w:rsidR="00513751">
                        <w:rPr>
                          <w:rFonts w:ascii="Arial" w:hAnsi="Arial"/>
                          <w:color w:val="00005F"/>
                          <w:spacing w:val="1"/>
                          <w:sz w:val="18"/>
                        </w:rPr>
                        <w:t>was</w:t>
                      </w:r>
                      <w:r>
                        <w:rPr>
                          <w:rFonts w:ascii="Arial" w:hAnsi="Arial"/>
                          <w:color w:val="00005F"/>
                          <w:spacing w:val="1"/>
                          <w:sz w:val="18"/>
                        </w:rPr>
                        <w:t xml:space="preserve"> in violation of the Cross Connection Control Requirement as specified in the State CCR Rules, F.A.C. Rule 62-555.360 &amp; 330. </w:t>
                      </w:r>
                      <w:r w:rsidR="00513751">
                        <w:rPr>
                          <w:rFonts w:ascii="Arial" w:hAnsi="Arial"/>
                          <w:color w:val="00005F"/>
                          <w:spacing w:val="1"/>
                          <w:sz w:val="18"/>
                        </w:rPr>
                        <w:t>The system began implementing a written cross connection control and backflow prevention program as required on 11/17/20.</w:t>
                      </w:r>
                    </w:p>
                    <w:p w:rsidR="00DA6A3A" w:rsidRDefault="00DA6A3A">
                      <w:pPr>
                        <w:kinsoku w:val="0"/>
                        <w:overflowPunct w:val="0"/>
                        <w:autoSpaceDE/>
                        <w:autoSpaceDN/>
                        <w:adjustRightInd/>
                        <w:spacing w:line="195" w:lineRule="exact"/>
                        <w:ind w:left="72" w:right="72"/>
                        <w:jc w:val="both"/>
                        <w:textAlignment w:val="baseline"/>
                        <w:rPr>
                          <w:rFonts w:ascii="Arial" w:hAnsi="Arial"/>
                          <w:color w:val="00005F"/>
                          <w:spacing w:val="-2"/>
                          <w:sz w:val="18"/>
                        </w:rPr>
                      </w:pPr>
                      <w:r>
                        <w:rPr>
                          <w:rFonts w:ascii="Arial" w:hAnsi="Arial"/>
                          <w:b/>
                          <w:color w:val="00005F"/>
                          <w:spacing w:val="-2"/>
                          <w:sz w:val="18"/>
                        </w:rPr>
                        <w:t xml:space="preserve">What are we doing to meet this requirement? </w:t>
                      </w:r>
                      <w:r w:rsidR="007B03C4">
                        <w:rPr>
                          <w:rFonts w:ascii="Arial" w:hAnsi="Arial"/>
                          <w:color w:val="00005F"/>
                          <w:spacing w:val="-2"/>
                          <w:sz w:val="18"/>
                        </w:rPr>
                        <w:t xml:space="preserve">We adopted a new Cross-Connection Control Program (CCCP) plan on 12/15/2020, which meets the 2014 rule.  Since adoption, all new Bay County water customers with dedicated irrigation service connections will need to install the required pressure vacuum breaker (PVB) or reduced pressure (RP) backflow device.  Our CCCP took a four zoned approach to tackle all the existing 1069 meters </w:t>
                      </w:r>
                      <w:r w:rsidR="0069213C">
                        <w:rPr>
                          <w:rFonts w:ascii="Arial" w:hAnsi="Arial"/>
                          <w:color w:val="00005F"/>
                          <w:spacing w:val="-2"/>
                          <w:sz w:val="18"/>
                        </w:rPr>
                        <w:t>that were out of compliance.  T</w:t>
                      </w:r>
                      <w:r w:rsidR="007B03C4">
                        <w:rPr>
                          <w:rFonts w:ascii="Arial" w:hAnsi="Arial"/>
                          <w:color w:val="00005F"/>
                          <w:spacing w:val="-2"/>
                          <w:sz w:val="18"/>
                        </w:rPr>
                        <w:t>he four zoned approach</w:t>
                      </w:r>
                      <w:r w:rsidR="0069213C">
                        <w:rPr>
                          <w:rFonts w:ascii="Arial" w:hAnsi="Arial"/>
                          <w:color w:val="00005F"/>
                          <w:spacing w:val="-2"/>
                          <w:sz w:val="18"/>
                        </w:rPr>
                        <w:t xml:space="preserve"> is to allow each homeowner ample time to install the required device.  Bay County will be in full compliance by 12/31/2025.  Please note, all service connections currently have a dual check backflow device that is approved for standard residential connections, however, the device does not meet minimum protection for dedicated irrigation meters a</w:t>
                      </w:r>
                      <w:r w:rsidR="00395DA1">
                        <w:rPr>
                          <w:rFonts w:ascii="Arial" w:hAnsi="Arial"/>
                          <w:color w:val="00005F"/>
                          <w:spacing w:val="-2"/>
                          <w:sz w:val="18"/>
                        </w:rPr>
                        <w:t>s outlined in the 2014 rule.  To</w:t>
                      </w:r>
                      <w:r w:rsidR="0069213C">
                        <w:rPr>
                          <w:rFonts w:ascii="Arial" w:hAnsi="Arial"/>
                          <w:color w:val="00005F"/>
                          <w:spacing w:val="-2"/>
                          <w:sz w:val="18"/>
                        </w:rPr>
                        <w:t xml:space="preserve"> help customers understand the plan better, Bay County Utilities will have a Q&amp;A sheet available, along with definitions to unfamiliar items and abbreviations found in the new plan.  </w:t>
                      </w:r>
                      <w:r>
                        <w:rPr>
                          <w:rFonts w:ascii="Arial" w:hAnsi="Arial"/>
                          <w:color w:val="00005F"/>
                          <w:spacing w:val="-2"/>
                          <w:sz w:val="18"/>
                        </w:rPr>
                        <w:t>Handouts of the material will also be available at Bay County Utilities Service Office located at 3400 Transmitter Rd.</w:t>
                      </w:r>
                    </w:p>
                    <w:p w:rsidR="00DA6A3A" w:rsidRDefault="00DA6A3A">
                      <w:pPr>
                        <w:kinsoku w:val="0"/>
                        <w:overflowPunct w:val="0"/>
                        <w:autoSpaceDE/>
                        <w:autoSpaceDN/>
                        <w:adjustRightInd/>
                        <w:spacing w:before="197" w:line="196" w:lineRule="exact"/>
                        <w:ind w:left="72" w:right="72"/>
                        <w:jc w:val="both"/>
                        <w:textAlignment w:val="baseline"/>
                        <w:rPr>
                          <w:rFonts w:ascii="Arial" w:hAnsi="Arial"/>
                          <w:color w:val="00005F"/>
                          <w:sz w:val="18"/>
                        </w:rPr>
                      </w:pPr>
                      <w:r>
                        <w:rPr>
                          <w:rFonts w:ascii="Arial" w:hAnsi="Arial"/>
                          <w:color w:val="00005F"/>
                          <w:sz w:val="18"/>
                        </w:rPr>
                        <w:t>The sources of drinking water (both tap water and bottled water) in</w:t>
                      </w:r>
                      <w:r>
                        <w:rPr>
                          <w:rFonts w:ascii="Arial" w:hAnsi="Arial"/>
                          <w:color w:val="00005F"/>
                          <w:sz w:val="18"/>
                        </w:rPr>
                        <w:softHyphen/>
                        <w:t>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rsidR="00DA6A3A" w:rsidRDefault="00DA6A3A">
                      <w:pPr>
                        <w:kinsoku w:val="0"/>
                        <w:overflowPunct w:val="0"/>
                        <w:autoSpaceDE/>
                        <w:autoSpaceDN/>
                        <w:adjustRightInd/>
                        <w:spacing w:before="192" w:line="196" w:lineRule="exact"/>
                        <w:ind w:left="72" w:right="72"/>
                        <w:textAlignment w:val="baseline"/>
                        <w:rPr>
                          <w:rFonts w:ascii="Arial" w:hAnsi="Arial"/>
                          <w:color w:val="00005F"/>
                          <w:sz w:val="18"/>
                        </w:rPr>
                      </w:pPr>
                      <w:r>
                        <w:rPr>
                          <w:rFonts w:ascii="Arial" w:hAnsi="Arial"/>
                          <w:color w:val="00005F"/>
                          <w:sz w:val="18"/>
                        </w:rPr>
                        <w:t>Contaminants that may be present in source water include:</w:t>
                      </w:r>
                    </w:p>
                    <w:p w:rsidR="00DA6A3A" w:rsidRDefault="00DA6A3A">
                      <w:pPr>
                        <w:numPr>
                          <w:ilvl w:val="0"/>
                          <w:numId w:val="1"/>
                        </w:numPr>
                        <w:kinsoku w:val="0"/>
                        <w:overflowPunct w:val="0"/>
                        <w:autoSpaceDE/>
                        <w:autoSpaceDN/>
                        <w:adjustRightInd/>
                        <w:spacing w:before="3" w:line="196" w:lineRule="exact"/>
                        <w:ind w:right="72"/>
                        <w:jc w:val="both"/>
                        <w:textAlignment w:val="baseline"/>
                        <w:rPr>
                          <w:rFonts w:ascii="Arial" w:hAnsi="Arial"/>
                          <w:color w:val="00005F"/>
                          <w:sz w:val="18"/>
                        </w:rPr>
                      </w:pPr>
                      <w:r>
                        <w:rPr>
                          <w:rFonts w:ascii="Arial" w:hAnsi="Arial"/>
                          <w:color w:val="00005F"/>
                          <w:sz w:val="18"/>
                        </w:rPr>
                        <w:t>Microbial contaminants, such as viruses and bacteria, which may come from sewage treatment plants, septic systems, agricultural livestock operations, and wildlife.</w:t>
                      </w:r>
                    </w:p>
                    <w:p w:rsidR="00DA6A3A" w:rsidRDefault="00DA6A3A">
                      <w:pPr>
                        <w:numPr>
                          <w:ilvl w:val="0"/>
                          <w:numId w:val="2"/>
                        </w:numPr>
                        <w:kinsoku w:val="0"/>
                        <w:overflowPunct w:val="0"/>
                        <w:autoSpaceDE/>
                        <w:autoSpaceDN/>
                        <w:adjustRightInd/>
                        <w:spacing w:before="3" w:line="196" w:lineRule="exact"/>
                        <w:ind w:right="72"/>
                        <w:jc w:val="both"/>
                        <w:textAlignment w:val="baseline"/>
                        <w:rPr>
                          <w:rFonts w:ascii="Arial" w:hAnsi="Arial"/>
                          <w:color w:val="00005F"/>
                          <w:sz w:val="18"/>
                        </w:rPr>
                      </w:pPr>
                      <w:r>
                        <w:rPr>
                          <w:rFonts w:ascii="Arial" w:hAnsi="Arial"/>
                          <w:i/>
                          <w:color w:val="00005F"/>
                          <w:sz w:val="18"/>
                        </w:rPr>
                        <w:t xml:space="preserve">Inorganic contaminants, </w:t>
                      </w:r>
                      <w:r>
                        <w:rPr>
                          <w:rFonts w:ascii="Arial" w:hAnsi="Arial"/>
                          <w:color w:val="00005F"/>
                          <w:sz w:val="18"/>
                        </w:rPr>
                        <w:t>such as salts and metals, which can be naturally-occurring or result from urban stormwater runoff, industrial or domestic wastewater discharges, oil and gas production, mining, or farming.</w:t>
                      </w:r>
                    </w:p>
                    <w:p w:rsidR="00DA6A3A" w:rsidRDefault="00DA6A3A">
                      <w:pPr>
                        <w:numPr>
                          <w:ilvl w:val="0"/>
                          <w:numId w:val="2"/>
                        </w:numPr>
                        <w:kinsoku w:val="0"/>
                        <w:overflowPunct w:val="0"/>
                        <w:autoSpaceDE/>
                        <w:autoSpaceDN/>
                        <w:adjustRightInd/>
                        <w:spacing w:line="195" w:lineRule="exact"/>
                        <w:ind w:right="72"/>
                        <w:jc w:val="both"/>
                        <w:textAlignment w:val="baseline"/>
                        <w:rPr>
                          <w:rFonts w:ascii="Arial" w:hAnsi="Arial"/>
                          <w:color w:val="00005F"/>
                          <w:sz w:val="18"/>
                        </w:rPr>
                      </w:pPr>
                      <w:r>
                        <w:rPr>
                          <w:rFonts w:ascii="Arial" w:hAnsi="Arial"/>
                          <w:i/>
                          <w:color w:val="00005F"/>
                          <w:sz w:val="18"/>
                        </w:rPr>
                        <w:t xml:space="preserve">Pesticides and herbicides, </w:t>
                      </w:r>
                      <w:r>
                        <w:rPr>
                          <w:rFonts w:ascii="Arial" w:hAnsi="Arial"/>
                          <w:color w:val="00005F"/>
                          <w:sz w:val="18"/>
                        </w:rPr>
                        <w:t>which may come from a variety of sources such as agriculture, urban stormwater runoff, and residential uses.</w:t>
                      </w:r>
                    </w:p>
                    <w:p w:rsidR="00DA6A3A" w:rsidRDefault="00DA6A3A">
                      <w:pPr>
                        <w:numPr>
                          <w:ilvl w:val="0"/>
                          <w:numId w:val="2"/>
                        </w:numPr>
                        <w:kinsoku w:val="0"/>
                        <w:overflowPunct w:val="0"/>
                        <w:autoSpaceDE/>
                        <w:autoSpaceDN/>
                        <w:adjustRightInd/>
                        <w:spacing w:line="195" w:lineRule="exact"/>
                        <w:ind w:right="72"/>
                        <w:jc w:val="both"/>
                        <w:textAlignment w:val="baseline"/>
                        <w:rPr>
                          <w:rFonts w:ascii="Arial" w:hAnsi="Arial"/>
                          <w:color w:val="00005F"/>
                          <w:spacing w:val="1"/>
                          <w:sz w:val="18"/>
                        </w:rPr>
                      </w:pPr>
                      <w:r>
                        <w:rPr>
                          <w:rFonts w:ascii="Arial" w:hAnsi="Arial"/>
                          <w:i/>
                          <w:color w:val="00005F"/>
                          <w:spacing w:val="1"/>
                          <w:sz w:val="18"/>
                        </w:rPr>
                        <w:t xml:space="preserve">Organic chemical contaminants, </w:t>
                      </w:r>
                      <w:r>
                        <w:rPr>
                          <w:rFonts w:ascii="Arial" w:hAnsi="Arial"/>
                          <w:color w:val="00005F"/>
                          <w:spacing w:val="1"/>
                          <w:sz w:val="18"/>
                        </w:rPr>
                        <w:t>including synthetic and vola</w:t>
                      </w:r>
                      <w:r>
                        <w:rPr>
                          <w:rFonts w:ascii="Arial" w:hAnsi="Arial"/>
                          <w:color w:val="00005F"/>
                          <w:spacing w:val="1"/>
                          <w:sz w:val="18"/>
                        </w:rPr>
                        <w:softHyphen/>
                        <w:t>tile organic chemicals, which are by-products of industrial processes and petroleum production, and can also come from gas stations, urban stormwater runoff, and septic sys</w:t>
                      </w:r>
                      <w:r>
                        <w:rPr>
                          <w:rFonts w:ascii="Arial" w:hAnsi="Arial"/>
                          <w:color w:val="00005F"/>
                          <w:spacing w:val="1"/>
                          <w:sz w:val="18"/>
                        </w:rPr>
                        <w:softHyphen/>
                        <w:t>tems.</w:t>
                      </w:r>
                    </w:p>
                    <w:p w:rsidR="00DA6A3A" w:rsidRDefault="00DA6A3A">
                      <w:pPr>
                        <w:numPr>
                          <w:ilvl w:val="0"/>
                          <w:numId w:val="2"/>
                        </w:numPr>
                        <w:kinsoku w:val="0"/>
                        <w:overflowPunct w:val="0"/>
                        <w:autoSpaceDE/>
                        <w:autoSpaceDN/>
                        <w:adjustRightInd/>
                        <w:spacing w:line="195" w:lineRule="exact"/>
                        <w:ind w:right="72"/>
                        <w:jc w:val="both"/>
                        <w:textAlignment w:val="baseline"/>
                        <w:rPr>
                          <w:rFonts w:ascii="Arial" w:hAnsi="Arial"/>
                          <w:color w:val="00005F"/>
                          <w:spacing w:val="1"/>
                          <w:sz w:val="18"/>
                        </w:rPr>
                      </w:pPr>
                      <w:r>
                        <w:rPr>
                          <w:rFonts w:ascii="Arial" w:hAnsi="Arial"/>
                          <w:i/>
                          <w:color w:val="00005F"/>
                          <w:spacing w:val="1"/>
                          <w:sz w:val="18"/>
                        </w:rPr>
                        <w:t xml:space="preserve">Radioactive contaminants, </w:t>
                      </w:r>
                      <w:r>
                        <w:rPr>
                          <w:rFonts w:ascii="Arial" w:hAnsi="Arial"/>
                          <w:color w:val="00005F"/>
                          <w:spacing w:val="1"/>
                          <w:sz w:val="18"/>
                        </w:rPr>
                        <w:t>which can be naturally occurring or be the result of oil and gas production and mining activi</w:t>
                      </w:r>
                      <w:r>
                        <w:rPr>
                          <w:rFonts w:ascii="Arial" w:hAnsi="Arial"/>
                          <w:color w:val="00005F"/>
                          <w:spacing w:val="1"/>
                          <w:sz w:val="18"/>
                        </w:rPr>
                        <w:softHyphen/>
                        <w:t>ties.</w:t>
                      </w:r>
                    </w:p>
                    <w:p w:rsidR="00DA6A3A" w:rsidRDefault="00DA6A3A">
                      <w:pPr>
                        <w:kinsoku w:val="0"/>
                        <w:overflowPunct w:val="0"/>
                        <w:autoSpaceDE/>
                        <w:autoSpaceDN/>
                        <w:adjustRightInd/>
                        <w:spacing w:before="196" w:line="196" w:lineRule="exact"/>
                        <w:ind w:left="72" w:right="72"/>
                        <w:jc w:val="both"/>
                        <w:textAlignment w:val="baseline"/>
                        <w:rPr>
                          <w:rFonts w:ascii="Arial" w:hAnsi="Arial"/>
                          <w:color w:val="00005F"/>
                          <w:sz w:val="18"/>
                        </w:rPr>
                      </w:pPr>
                      <w:r>
                        <w:rPr>
                          <w:rFonts w:ascii="Arial" w:hAnsi="Arial"/>
                          <w:color w:val="00005F"/>
                          <w:sz w:val="18"/>
                        </w:rPr>
                        <w:t>In order to ensure that tap water is safe to drink, the EPA prescribes regulations, which limit the amount of certain contaminants in water provided by public water systems. The Food and Drug Administration (FDA) regulations establish limits for contaminants in bottled water, which must provide the same protection for public health.</w:t>
                      </w:r>
                    </w:p>
                    <w:p w:rsidR="00DA6A3A" w:rsidRDefault="00DA6A3A">
                      <w:pPr>
                        <w:kinsoku w:val="0"/>
                        <w:overflowPunct w:val="0"/>
                        <w:autoSpaceDE/>
                        <w:autoSpaceDN/>
                        <w:adjustRightInd/>
                        <w:spacing w:before="197" w:line="196" w:lineRule="exact"/>
                        <w:ind w:left="72" w:right="72"/>
                        <w:jc w:val="both"/>
                        <w:textAlignment w:val="baseline"/>
                        <w:rPr>
                          <w:rFonts w:ascii="Arial" w:hAnsi="Arial"/>
                          <w:color w:val="00005F"/>
                          <w:sz w:val="18"/>
                        </w:rPr>
                      </w:pPr>
                      <w:r>
                        <w:rPr>
                          <w:rFonts w:ascii="Arial" w:hAnsi="Arial"/>
                          <w:color w:val="00005F"/>
                          <w:sz w:val="18"/>
                        </w:rPr>
                        <w:t>Drinking water, including bottled water, may reasonably be expected to contain at least small amounts of some contaminants. The pres</w:t>
                      </w:r>
                      <w:r>
                        <w:rPr>
                          <w:rFonts w:ascii="Arial" w:hAnsi="Arial"/>
                          <w:color w:val="00005F"/>
                          <w:sz w:val="18"/>
                        </w:rPr>
                        <w:softHyphen/>
                        <w:t>ence of contaminants does not necessarily indicate that the water pos</w:t>
                      </w:r>
                      <w:r>
                        <w:rPr>
                          <w:rFonts w:ascii="Arial" w:hAnsi="Arial"/>
                          <w:color w:val="00005F"/>
                          <w:sz w:val="18"/>
                        </w:rPr>
                        <w:softHyphen/>
                        <w:t>es a health risk. More information about contaminants and potential health effects can be obtained by calling the Environmental Protection Agency’s Safe Drinking Water Hotline at 1-800-426-4791.</w:t>
                      </w:r>
                    </w:p>
                    <w:p w:rsidR="00DA6A3A" w:rsidRDefault="00DA6A3A">
                      <w:pPr>
                        <w:kinsoku w:val="0"/>
                        <w:overflowPunct w:val="0"/>
                        <w:autoSpaceDE/>
                        <w:autoSpaceDN/>
                        <w:adjustRightInd/>
                        <w:spacing w:before="196" w:after="494" w:line="196" w:lineRule="exact"/>
                        <w:ind w:left="72" w:right="72"/>
                        <w:jc w:val="both"/>
                        <w:textAlignment w:val="baseline"/>
                        <w:rPr>
                          <w:rFonts w:ascii="Arial" w:hAnsi="Arial"/>
                          <w:b/>
                          <w:color w:val="00005F"/>
                          <w:sz w:val="18"/>
                        </w:rPr>
                      </w:pPr>
                      <w:r>
                        <w:rPr>
                          <w:rFonts w:ascii="Arial" w:hAnsi="Arial"/>
                          <w:b/>
                          <w:color w:val="00005F"/>
                          <w:sz w:val="18"/>
                        </w:rPr>
                        <w:t>Some people may be more vulnerable to contaminants in drink</w:t>
                      </w:r>
                      <w:r>
                        <w:rPr>
                          <w:rFonts w:ascii="Arial" w:hAnsi="Arial"/>
                          <w:b/>
                          <w:color w:val="00005F"/>
                          <w:sz w:val="18"/>
                        </w:rPr>
                        <w:softHyphen/>
                        <w:t>ing water than the general population. Immuno-compromised persons such as persons with cancer undergoing chemotherapy, persons who have undergone organ transplants, people with HIV/ AIDS or other immune system disorders, some elderly, and in</w:t>
                      </w:r>
                      <w:r>
                        <w:rPr>
                          <w:rFonts w:ascii="Arial" w:hAnsi="Arial"/>
                          <w:b/>
                          <w:color w:val="00005F"/>
                          <w:sz w:val="18"/>
                        </w:rPr>
                        <w:softHyphen/>
                        <w:t>fants can be particularly at risk from infections. These people should seek advice about drinking water from their health care providers. EPA/CDC guidelines on appropriate means to lessen the risk of infection by Cryptosporidium and other microbiologi</w:t>
                      </w:r>
                      <w:r>
                        <w:rPr>
                          <w:rFonts w:ascii="Arial" w:hAnsi="Arial"/>
                          <w:b/>
                          <w:color w:val="00005F"/>
                          <w:sz w:val="18"/>
                        </w:rPr>
                        <w:softHyphen/>
                        <w:t>cal contaminants are available from the Safe Drinking Water Hot</w:t>
                      </w:r>
                      <w:r>
                        <w:rPr>
                          <w:rFonts w:ascii="Arial" w:hAnsi="Arial"/>
                          <w:b/>
                          <w:color w:val="00005F"/>
                          <w:sz w:val="18"/>
                        </w:rPr>
                        <w:softHyphen/>
                        <w:t>line (800-426-4791).</w:t>
                      </w:r>
                    </w:p>
                  </w:txbxContent>
                </v:textbox>
                <w10:wrap type="square" anchorx="page" anchory="page"/>
              </v:shape>
            </w:pict>
          </mc:Fallback>
        </mc:AlternateContent>
      </w:r>
      <w:r w:rsidR="003A086E">
        <w:rPr>
          <w:noProof/>
          <w:sz w:val="24"/>
        </w:rPr>
        <w:drawing>
          <wp:inline distT="0" distB="0" distL="0" distR="0">
            <wp:extent cx="3133725" cy="2257425"/>
            <wp:effectExtent l="0" t="0" r="0" b="0"/>
            <wp:docPr id="1" name="Picture 1"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3725" cy="2257425"/>
                    </a:xfrm>
                    <a:prstGeom prst="rect">
                      <a:avLst/>
                    </a:prstGeom>
                    <a:noFill/>
                    <a:ln>
                      <a:noFill/>
                    </a:ln>
                  </pic:spPr>
                </pic:pic>
              </a:graphicData>
            </a:graphic>
          </wp:inline>
        </w:drawing>
      </w:r>
    </w:p>
    <w:p w:rsidR="00DA6A3A" w:rsidRDefault="003A086E">
      <w:pPr>
        <w:kinsoku w:val="0"/>
        <w:overflowPunct w:val="0"/>
        <w:autoSpaceDE/>
        <w:autoSpaceDN/>
        <w:adjustRightInd/>
        <w:spacing w:before="4" w:line="196" w:lineRule="exact"/>
        <w:jc w:val="both"/>
        <w:textAlignment w:val="baseline"/>
        <w:rPr>
          <w:rFonts w:ascii="Arial" w:hAnsi="Arial"/>
          <w:color w:val="00005F"/>
          <w:sz w:val="18"/>
        </w:rPr>
      </w:pPr>
      <w:r>
        <w:rPr>
          <w:noProof/>
        </w:rPr>
        <mc:AlternateContent>
          <mc:Choice Requires="wps">
            <w:drawing>
              <wp:anchor distT="0" distB="0" distL="0" distR="0" simplePos="0" relativeHeight="251658240" behindDoc="1" locked="0" layoutInCell="0" allowOverlap="1">
                <wp:simplePos x="0" y="0"/>
                <wp:positionH relativeFrom="page">
                  <wp:posOffset>2752090</wp:posOffset>
                </wp:positionH>
                <wp:positionV relativeFrom="page">
                  <wp:posOffset>118745</wp:posOffset>
                </wp:positionV>
                <wp:extent cx="4754880" cy="904875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9048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6A3A" w:rsidRDefault="00DA6A3A">
                            <w:pPr>
                              <w:kinsoku w:val="0"/>
                              <w:overflowPunct w:val="0"/>
                              <w:autoSpaceDE/>
                              <w:autoSpaceDN/>
                              <w:adjustRightInd/>
                              <w:textAlignment w:val="baseline"/>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16.7pt;margin-top:9.35pt;width:374.4pt;height:71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" o:allowincell="f" stroked="f">
                <v:fill opacity="0"/>
                <v:textbox inset="0,0,0,0">
                  <w:txbxContent>
                    <w:p w:rsidR="00DA6A3A" w:rsidRDefault="00DA6A3A">
                      <w:pPr>
                        <w:kinsoku w:val="0"/>
                        <w:overflowPunct w:val="0"/>
                        <w:autoSpaceDE/>
                        <w:autoSpaceDN/>
                        <w:adjustRightInd/>
                        <w:textAlignment w:val="baseline"/>
                        <w:rPr>
                          <w:sz w:val="24"/>
                        </w:rPr>
                      </w:pPr>
                    </w:p>
                  </w:txbxContent>
                </v:textbox>
                <w10:wrap type="square" anchorx="page" anchory="page"/>
              </v:shape>
            </w:pict>
          </mc:Fallback>
        </mc:AlternateContent>
      </w:r>
      <w:r>
        <w:rPr>
          <w:noProof/>
        </w:rPr>
        <mc:AlternateContent>
          <mc:Choice Requires="wps">
            <w:drawing>
              <wp:anchor distT="0" distB="0" distL="0" distR="0" simplePos="0" relativeHeight="251659264" behindDoc="0" locked="0" layoutInCell="0" allowOverlap="1">
                <wp:simplePos x="0" y="0"/>
                <wp:positionH relativeFrom="page">
                  <wp:posOffset>3849370</wp:posOffset>
                </wp:positionH>
                <wp:positionV relativeFrom="page">
                  <wp:posOffset>118745</wp:posOffset>
                </wp:positionV>
                <wp:extent cx="3657600" cy="1268095"/>
                <wp:effectExtent l="0" t="0" r="0" b="0"/>
                <wp:wrapSquare wrapText="bothSides"/>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680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6A3A" w:rsidRDefault="00DA6A3A">
                            <w:pPr>
                              <w:kinsoku w:val="0"/>
                              <w:overflowPunct w:val="0"/>
                              <w:autoSpaceDE/>
                              <w:autoSpaceDN/>
                              <w:adjustRightInd/>
                              <w:spacing w:before="311" w:after="236" w:line="480" w:lineRule="exact"/>
                              <w:jc w:val="center"/>
                              <w:textAlignment w:val="baseline"/>
                              <w:rPr>
                                <w:color w:val="044276"/>
                                <w:w w:val="105"/>
                                <w:sz w:val="43"/>
                              </w:rPr>
                            </w:pPr>
                            <w:r>
                              <w:rPr>
                                <w:color w:val="044276"/>
                                <w:w w:val="105"/>
                                <w:sz w:val="43"/>
                              </w:rPr>
                              <w:t>20</w:t>
                            </w:r>
                            <w:r w:rsidR="0068427C">
                              <w:rPr>
                                <w:color w:val="044276"/>
                                <w:w w:val="105"/>
                                <w:sz w:val="43"/>
                              </w:rPr>
                              <w:t>24</w:t>
                            </w:r>
                            <w:r>
                              <w:rPr>
                                <w:color w:val="044276"/>
                                <w:w w:val="105"/>
                                <w:sz w:val="43"/>
                              </w:rPr>
                              <w:t xml:space="preserve"> ANNUAL WATER</w:t>
                            </w:r>
                            <w:r>
                              <w:rPr>
                                <w:color w:val="044276"/>
                                <w:w w:val="105"/>
                                <w:sz w:val="43"/>
                              </w:rPr>
                              <w:br/>
                              <w:t>QUALITY REPORT</w:t>
                            </w:r>
                            <w:r>
                              <w:rPr>
                                <w:color w:val="044276"/>
                                <w:w w:val="105"/>
                                <w:sz w:val="43"/>
                              </w:rPr>
                              <w:br/>
                              <w:t>BAY COUNTY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03.1pt;margin-top:9.35pt;width:4in;height:99.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" o:allowincell="f" stroked="f">
                <v:fill opacity="0"/>
                <v:textbox inset="0,0,0,0">
                  <w:txbxContent>
                    <w:p w:rsidR="00DA6A3A" w:rsidRDefault="00DA6A3A">
                      <w:pPr>
                        <w:kinsoku w:val="0"/>
                        <w:overflowPunct w:val="0"/>
                        <w:autoSpaceDE/>
                        <w:autoSpaceDN/>
                        <w:adjustRightInd/>
                        <w:spacing w:before="311" w:after="236" w:line="480" w:lineRule="exact"/>
                        <w:jc w:val="center"/>
                        <w:textAlignment w:val="baseline"/>
                        <w:rPr>
                          <w:color w:val="044276"/>
                          <w:w w:val="105"/>
                          <w:sz w:val="43"/>
                        </w:rPr>
                      </w:pPr>
                      <w:r>
                        <w:rPr>
                          <w:color w:val="044276"/>
                          <w:w w:val="105"/>
                          <w:sz w:val="43"/>
                        </w:rPr>
                        <w:t>20</w:t>
                      </w:r>
                      <w:r w:rsidR="0068427C">
                        <w:rPr>
                          <w:color w:val="044276"/>
                          <w:w w:val="105"/>
                          <w:sz w:val="43"/>
                        </w:rPr>
                        <w:t>24</w:t>
                      </w:r>
                      <w:r>
                        <w:rPr>
                          <w:color w:val="044276"/>
                          <w:w w:val="105"/>
                          <w:sz w:val="43"/>
                        </w:rPr>
                        <w:t xml:space="preserve"> ANNUAL WATER</w:t>
                      </w:r>
                      <w:r>
                        <w:rPr>
                          <w:color w:val="044276"/>
                          <w:w w:val="105"/>
                          <w:sz w:val="43"/>
                        </w:rPr>
                        <w:br/>
                        <w:t>QUALITY REPORT</w:t>
                      </w:r>
                      <w:r>
                        <w:rPr>
                          <w:color w:val="044276"/>
                          <w:w w:val="105"/>
                          <w:sz w:val="43"/>
                        </w:rPr>
                        <w:br/>
                        <w:t>BAY COUNTY</w:t>
                      </w:r>
                    </w:p>
                  </w:txbxContent>
                </v:textbox>
                <w10:wrap type="square" anchorx="page" anchory="page"/>
              </v:shape>
            </w:pict>
          </mc:Fallback>
        </mc:AlternateContent>
      </w:r>
      <w:r>
        <w:rPr>
          <w:noProof/>
        </w:rPr>
        <mc:AlternateContent>
          <mc:Choice Requires="wps">
            <w:drawing>
              <wp:anchor distT="0" distB="0" distL="0" distR="0" simplePos="0" relativeHeight="251660288" behindDoc="0" locked="0" layoutInCell="0" allowOverlap="1">
                <wp:simplePos x="0" y="0"/>
                <wp:positionH relativeFrom="page">
                  <wp:posOffset>3849370</wp:posOffset>
                </wp:positionH>
                <wp:positionV relativeFrom="page">
                  <wp:posOffset>1386840</wp:posOffset>
                </wp:positionV>
                <wp:extent cx="3657600" cy="3202940"/>
                <wp:effectExtent l="0" t="0" r="0" b="0"/>
                <wp:wrapSquare wrapText="bothSides"/>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2029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6A3A" w:rsidRDefault="003A086E">
                            <w:pPr>
                              <w:kinsoku w:val="0"/>
                              <w:overflowPunct w:val="0"/>
                              <w:autoSpaceDE/>
                              <w:autoSpaceDN/>
                              <w:adjustRightInd/>
                              <w:spacing w:after="326"/>
                              <w:ind w:left="269" w:right="187"/>
                              <w:textAlignment w:val="baseline"/>
                              <w:rPr>
                                <w:sz w:val="24"/>
                              </w:rPr>
                            </w:pPr>
                            <w:r>
                              <w:rPr>
                                <w:noProof/>
                                <w:sz w:val="24"/>
                              </w:rPr>
                              <w:drawing>
                                <wp:inline distT="0" distB="0" distL="0" distR="0">
                                  <wp:extent cx="3371850" cy="3000375"/>
                                  <wp:effectExtent l="0" t="0" r="0" b="0"/>
                                  <wp:docPr id="19" name="Picture 19" descr="_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Pic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1850" cy="30003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303.1pt;margin-top:109.2pt;width:4in;height:252.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" o:allowincell="f" stroked="f">
                <v:fill opacity="0"/>
                <v:textbox inset="0,0,0,0">
                  <w:txbxContent>
                    <w:p w:rsidR="00DA6A3A" w:rsidRDefault="003A086E">
                      <w:pPr>
                        <w:kinsoku w:val="0"/>
                        <w:overflowPunct w:val="0"/>
                        <w:autoSpaceDE/>
                        <w:autoSpaceDN/>
                        <w:adjustRightInd/>
                        <w:spacing w:after="326"/>
                        <w:ind w:left="269" w:right="187"/>
                        <w:textAlignment w:val="baseline"/>
                        <w:rPr>
                          <w:sz w:val="24"/>
                        </w:rPr>
                      </w:pPr>
                      <w:r>
                        <w:rPr>
                          <w:noProof/>
                          <w:sz w:val="24"/>
                        </w:rPr>
                        <w:drawing>
                          <wp:inline distT="0" distB="0" distL="0" distR="0">
                            <wp:extent cx="3371850" cy="3000375"/>
                            <wp:effectExtent l="0" t="0" r="0" b="0"/>
                            <wp:docPr id="19" name="Picture 19" descr="_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Pic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1850" cy="3000375"/>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1312" behindDoc="0" locked="0" layoutInCell="0" allowOverlap="1">
                <wp:simplePos x="0" y="0"/>
                <wp:positionH relativeFrom="page">
                  <wp:posOffset>3849370</wp:posOffset>
                </wp:positionH>
                <wp:positionV relativeFrom="page">
                  <wp:posOffset>4589780</wp:posOffset>
                </wp:positionV>
                <wp:extent cx="3657600" cy="1551940"/>
                <wp:effectExtent l="0" t="0" r="0" b="0"/>
                <wp:wrapSquare wrapText="bothSides"/>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5519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6A3A" w:rsidRDefault="00DA6A3A">
                            <w:pPr>
                              <w:kinsoku w:val="0"/>
                              <w:overflowPunct w:val="0"/>
                              <w:autoSpaceDE/>
                              <w:autoSpaceDN/>
                              <w:adjustRightInd/>
                              <w:spacing w:before="2" w:line="274" w:lineRule="exact"/>
                              <w:jc w:val="center"/>
                              <w:textAlignment w:val="baseline"/>
                              <w:rPr>
                                <w:rFonts w:ascii="Arial" w:hAnsi="Arial"/>
                                <w:color w:val="00005F"/>
                                <w:sz w:val="24"/>
                              </w:rPr>
                            </w:pPr>
                            <w:r>
                              <w:rPr>
                                <w:rFonts w:ascii="Arial" w:hAnsi="Arial"/>
                                <w:color w:val="00005F"/>
                                <w:sz w:val="24"/>
                              </w:rPr>
                              <w:t xml:space="preserve">WHAT IS THIS </w:t>
                            </w:r>
                            <w:r w:rsidR="005B45F2">
                              <w:rPr>
                                <w:rFonts w:ascii="Arial" w:hAnsi="Arial"/>
                                <w:color w:val="00005F"/>
                                <w:sz w:val="24"/>
                              </w:rPr>
                              <w:t>REPORT?</w:t>
                            </w:r>
                          </w:p>
                          <w:p w:rsidR="00DA6A3A" w:rsidRDefault="00DA6A3A">
                            <w:pPr>
                              <w:kinsoku w:val="0"/>
                              <w:overflowPunct w:val="0"/>
                              <w:autoSpaceDE/>
                              <w:autoSpaceDN/>
                              <w:adjustRightInd/>
                              <w:spacing w:before="190" w:after="224" w:line="218" w:lineRule="exact"/>
                              <w:ind w:left="144" w:right="216"/>
                              <w:jc w:val="both"/>
                              <w:textAlignment w:val="baseline"/>
                              <w:rPr>
                                <w:rFonts w:ascii="Arial" w:hAnsi="Arial"/>
                                <w:color w:val="00005F"/>
                              </w:rPr>
                            </w:pPr>
                            <w:r>
                              <w:rPr>
                                <w:rFonts w:ascii="Arial" w:hAnsi="Arial"/>
                                <w:color w:val="00005F"/>
                              </w:rPr>
                              <w:t>The Environmental Protection Agency requires public water suppliers that serve the same people year-round (community water systems) to provide consumer confidence reports to their customers. These reports are also known as annual water quality reports. This report summarizes infor</w:t>
                            </w:r>
                            <w:r>
                              <w:rPr>
                                <w:rFonts w:ascii="Arial" w:hAnsi="Arial"/>
                                <w:color w:val="00005F"/>
                              </w:rPr>
                              <w:softHyphen/>
                              <w:t>mation regarding water sources used, any detected contam</w:t>
                            </w:r>
                            <w:r>
                              <w:rPr>
                                <w:rFonts w:ascii="Arial" w:hAnsi="Arial"/>
                                <w:color w:val="00005F"/>
                              </w:rPr>
                              <w:softHyphen/>
                              <w:t>inants, compliance and educational information. Our water source is surface water drawn from Deer Point Reservoir.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303.1pt;margin-top:361.4pt;width:4in;height:122.2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" o:allowincell="f" stroked="f">
                <v:fill opacity="0"/>
                <v:textbox inset="0,0,0,0">
                  <w:txbxContent>
                    <w:p w:rsidR="00DA6A3A" w:rsidRDefault="00DA6A3A">
                      <w:pPr>
                        <w:kinsoku w:val="0"/>
                        <w:overflowPunct w:val="0"/>
                        <w:autoSpaceDE/>
                        <w:autoSpaceDN/>
                        <w:adjustRightInd/>
                        <w:spacing w:before="2" w:line="274" w:lineRule="exact"/>
                        <w:jc w:val="center"/>
                        <w:textAlignment w:val="baseline"/>
                        <w:rPr>
                          <w:rFonts w:ascii="Arial" w:hAnsi="Arial"/>
                          <w:color w:val="00005F"/>
                          <w:sz w:val="24"/>
                        </w:rPr>
                      </w:pPr>
                      <w:r>
                        <w:rPr>
                          <w:rFonts w:ascii="Arial" w:hAnsi="Arial"/>
                          <w:color w:val="00005F"/>
                          <w:sz w:val="24"/>
                        </w:rPr>
                        <w:t xml:space="preserve">WHAT IS THIS </w:t>
                      </w:r>
                      <w:r w:rsidR="005B45F2">
                        <w:rPr>
                          <w:rFonts w:ascii="Arial" w:hAnsi="Arial"/>
                          <w:color w:val="00005F"/>
                          <w:sz w:val="24"/>
                        </w:rPr>
                        <w:t>REPORT?</w:t>
                      </w:r>
                    </w:p>
                    <w:p w:rsidR="00DA6A3A" w:rsidRDefault="00DA6A3A">
                      <w:pPr>
                        <w:kinsoku w:val="0"/>
                        <w:overflowPunct w:val="0"/>
                        <w:autoSpaceDE/>
                        <w:autoSpaceDN/>
                        <w:adjustRightInd/>
                        <w:spacing w:before="190" w:after="224" w:line="218" w:lineRule="exact"/>
                        <w:ind w:left="144" w:right="216"/>
                        <w:jc w:val="both"/>
                        <w:textAlignment w:val="baseline"/>
                        <w:rPr>
                          <w:rFonts w:ascii="Arial" w:hAnsi="Arial"/>
                          <w:color w:val="00005F"/>
                        </w:rPr>
                      </w:pPr>
                      <w:r>
                        <w:rPr>
                          <w:rFonts w:ascii="Arial" w:hAnsi="Arial"/>
                          <w:color w:val="00005F"/>
                        </w:rPr>
                        <w:t>The Environmental Protection Agency requires public water suppliers that serve the same people year-round (community water systems) to provide consumer confidence reports to their customers. These reports are also known as annual water quality reports. This report summarizes infor</w:t>
                      </w:r>
                      <w:r>
                        <w:rPr>
                          <w:rFonts w:ascii="Arial" w:hAnsi="Arial"/>
                          <w:color w:val="00005F"/>
                        </w:rPr>
                        <w:softHyphen/>
                        <w:t>mation regarding water sources used, any detected contam</w:t>
                      </w:r>
                      <w:r>
                        <w:rPr>
                          <w:rFonts w:ascii="Arial" w:hAnsi="Arial"/>
                          <w:color w:val="00005F"/>
                        </w:rPr>
                        <w:softHyphen/>
                        <w:t>inants, compliance and educational information. Our water source is surface water drawn from Deer Point Reservoir.</w:t>
                      </w:r>
                    </w:p>
                  </w:txbxContent>
                </v:textbox>
                <w10:wrap type="square" anchorx="page" anchory="page"/>
              </v:shape>
            </w:pict>
          </mc:Fallback>
        </mc:AlternateContent>
      </w:r>
      <w:r>
        <w:rPr>
          <w:noProof/>
        </w:rPr>
        <mc:AlternateContent>
          <mc:Choice Requires="wps">
            <w:drawing>
              <wp:anchor distT="0" distB="0" distL="0" distR="0" simplePos="0" relativeHeight="251662336" behindDoc="0" locked="0" layoutInCell="0" allowOverlap="1">
                <wp:simplePos x="0" y="0"/>
                <wp:positionH relativeFrom="page">
                  <wp:posOffset>3849370</wp:posOffset>
                </wp:positionH>
                <wp:positionV relativeFrom="page">
                  <wp:posOffset>6141720</wp:posOffset>
                </wp:positionV>
                <wp:extent cx="3657600" cy="3014345"/>
                <wp:effectExtent l="0" t="0" r="0" b="0"/>
                <wp:wrapSquare wrapText="bothSides"/>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0143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6A3A" w:rsidRDefault="003A086E">
                            <w:pPr>
                              <w:kinsoku w:val="0"/>
                              <w:overflowPunct w:val="0"/>
                              <w:autoSpaceDE/>
                              <w:autoSpaceDN/>
                              <w:adjustRightInd/>
                              <w:ind w:left="231"/>
                              <w:textAlignment w:val="baseline"/>
                              <w:rPr>
                                <w:sz w:val="24"/>
                              </w:rPr>
                            </w:pPr>
                            <w:r>
                              <w:rPr>
                                <w:noProof/>
                                <w:sz w:val="24"/>
                              </w:rPr>
                              <w:drawing>
                                <wp:inline distT="0" distB="0" distL="0" distR="0">
                                  <wp:extent cx="3514725" cy="3009900"/>
                                  <wp:effectExtent l="0" t="0" r="0" b="0"/>
                                  <wp:docPr id="20" name="Picture 20" descr="_Pi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_Pic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4725" cy="30099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303.1pt;margin-top:483.6pt;width:4in;height:237.3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" o:allowincell="f" stroked="f">
                <v:fill opacity="0"/>
                <v:textbox inset="0,0,0,0">
                  <w:txbxContent>
                    <w:p w:rsidR="00DA6A3A" w:rsidRDefault="003A086E">
                      <w:pPr>
                        <w:kinsoku w:val="0"/>
                        <w:overflowPunct w:val="0"/>
                        <w:autoSpaceDE/>
                        <w:autoSpaceDN/>
                        <w:adjustRightInd/>
                        <w:ind w:left="231"/>
                        <w:textAlignment w:val="baseline"/>
                        <w:rPr>
                          <w:sz w:val="24"/>
                        </w:rPr>
                      </w:pPr>
                      <w:r>
                        <w:rPr>
                          <w:noProof/>
                          <w:sz w:val="24"/>
                        </w:rPr>
                        <w:drawing>
                          <wp:inline distT="0" distB="0" distL="0" distR="0">
                            <wp:extent cx="3514725" cy="3009900"/>
                            <wp:effectExtent l="0" t="0" r="0" b="0"/>
                            <wp:docPr id="20" name="Picture 20" descr="_Pi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_Pic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4725" cy="300990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3360" behindDoc="0" locked="0" layoutInCell="0" allowOverlap="1">
                <wp:simplePos x="0" y="0"/>
                <wp:positionH relativeFrom="page">
                  <wp:posOffset>2752090</wp:posOffset>
                </wp:positionH>
                <wp:positionV relativeFrom="page">
                  <wp:posOffset>1216025</wp:posOffset>
                </wp:positionV>
                <wp:extent cx="862965" cy="3206750"/>
                <wp:effectExtent l="0" t="0" r="0" b="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3206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6A3A" w:rsidRDefault="00DA6A3A">
                            <w:pPr>
                              <w:kinsoku w:val="0"/>
                              <w:overflowPunct w:val="0"/>
                              <w:autoSpaceDE/>
                              <w:autoSpaceDN/>
                              <w:adjustRightInd/>
                              <w:spacing w:before="144" w:line="216" w:lineRule="exact"/>
                              <w:textAlignment w:val="baseline"/>
                              <w:rPr>
                                <w:color w:val="004171"/>
                                <w:spacing w:val="32"/>
                                <w:w w:val="85"/>
                                <w:sz w:val="30"/>
                              </w:rPr>
                            </w:pPr>
                            <w:r>
                              <w:rPr>
                                <w:color w:val="004171"/>
                                <w:spacing w:val="32"/>
                                <w:w w:val="85"/>
                                <w:sz w:val="30"/>
                              </w:rPr>
                              <w:t>BAY COUNTY UTILITY SERVICES</w:t>
                            </w:r>
                          </w:p>
                          <w:p w:rsidR="00DA6A3A" w:rsidRDefault="00DA6A3A">
                            <w:pPr>
                              <w:kinsoku w:val="0"/>
                              <w:overflowPunct w:val="0"/>
                              <w:autoSpaceDE/>
                              <w:autoSpaceDN/>
                              <w:adjustRightInd/>
                              <w:spacing w:before="125" w:line="211" w:lineRule="exact"/>
                              <w:textAlignment w:val="baseline"/>
                              <w:rPr>
                                <w:color w:val="004171"/>
                                <w:spacing w:val="42"/>
                                <w:w w:val="85"/>
                                <w:sz w:val="30"/>
                              </w:rPr>
                            </w:pPr>
                            <w:r>
                              <w:rPr>
                                <w:color w:val="004171"/>
                                <w:spacing w:val="42"/>
                                <w:w w:val="85"/>
                                <w:sz w:val="30"/>
                              </w:rPr>
                              <w:t>3400 Transmitter Road</w:t>
                            </w:r>
                          </w:p>
                          <w:p w:rsidR="00DA6A3A" w:rsidRDefault="00DA6A3A">
                            <w:pPr>
                              <w:kinsoku w:val="0"/>
                              <w:overflowPunct w:val="0"/>
                              <w:autoSpaceDE/>
                              <w:autoSpaceDN/>
                              <w:adjustRightInd/>
                              <w:spacing w:before="120" w:after="273" w:line="269" w:lineRule="exact"/>
                              <w:textAlignment w:val="baseline"/>
                              <w:rPr>
                                <w:color w:val="004171"/>
                                <w:spacing w:val="38"/>
                                <w:w w:val="85"/>
                                <w:sz w:val="30"/>
                              </w:rPr>
                            </w:pPr>
                            <w:r>
                              <w:rPr>
                                <w:color w:val="004171"/>
                                <w:spacing w:val="38"/>
                                <w:w w:val="85"/>
                                <w:sz w:val="30"/>
                              </w:rPr>
                              <w:t>Panama City, FL 32404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216.7pt;margin-top:95.75pt;width:67.95pt;height:252.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" o:allowincell="f" stroked="f">
                <v:fill opacity="0"/>
                <v:textbox style="layout-flow:vertical" inset="0,0,0,0">
                  <w:txbxContent>
                    <w:p w:rsidR="00DA6A3A" w:rsidRDefault="00DA6A3A">
                      <w:pPr>
                        <w:kinsoku w:val="0"/>
                        <w:overflowPunct w:val="0"/>
                        <w:autoSpaceDE/>
                        <w:autoSpaceDN/>
                        <w:adjustRightInd/>
                        <w:spacing w:before="144" w:line="216" w:lineRule="exact"/>
                        <w:textAlignment w:val="baseline"/>
                        <w:rPr>
                          <w:color w:val="004171"/>
                          <w:spacing w:val="32"/>
                          <w:w w:val="85"/>
                          <w:sz w:val="30"/>
                        </w:rPr>
                      </w:pPr>
                      <w:r>
                        <w:rPr>
                          <w:color w:val="004171"/>
                          <w:spacing w:val="32"/>
                          <w:w w:val="85"/>
                          <w:sz w:val="30"/>
                        </w:rPr>
                        <w:t>BAY COUNTY UTILITY SERVICES</w:t>
                      </w:r>
                    </w:p>
                    <w:p w:rsidR="00DA6A3A" w:rsidRDefault="00DA6A3A">
                      <w:pPr>
                        <w:kinsoku w:val="0"/>
                        <w:overflowPunct w:val="0"/>
                        <w:autoSpaceDE/>
                        <w:autoSpaceDN/>
                        <w:adjustRightInd/>
                        <w:spacing w:before="125" w:line="211" w:lineRule="exact"/>
                        <w:textAlignment w:val="baseline"/>
                        <w:rPr>
                          <w:color w:val="004171"/>
                          <w:spacing w:val="42"/>
                          <w:w w:val="85"/>
                          <w:sz w:val="30"/>
                        </w:rPr>
                      </w:pPr>
                      <w:r>
                        <w:rPr>
                          <w:color w:val="004171"/>
                          <w:spacing w:val="42"/>
                          <w:w w:val="85"/>
                          <w:sz w:val="30"/>
                        </w:rPr>
                        <w:t>3400 Transmitter Road</w:t>
                      </w:r>
                    </w:p>
                    <w:p w:rsidR="00DA6A3A" w:rsidRDefault="00DA6A3A">
                      <w:pPr>
                        <w:kinsoku w:val="0"/>
                        <w:overflowPunct w:val="0"/>
                        <w:autoSpaceDE/>
                        <w:autoSpaceDN/>
                        <w:adjustRightInd/>
                        <w:spacing w:before="120" w:after="273" w:line="269" w:lineRule="exact"/>
                        <w:textAlignment w:val="baseline"/>
                        <w:rPr>
                          <w:color w:val="004171"/>
                          <w:spacing w:val="38"/>
                          <w:w w:val="85"/>
                          <w:sz w:val="30"/>
                        </w:rPr>
                      </w:pPr>
                      <w:r>
                        <w:rPr>
                          <w:color w:val="004171"/>
                          <w:spacing w:val="38"/>
                          <w:w w:val="85"/>
                          <w:sz w:val="30"/>
                        </w:rPr>
                        <w:t>Panama City, FL 32404</w:t>
                      </w:r>
                    </w:p>
                  </w:txbxContent>
                </v:textbox>
                <w10:wrap type="square" anchorx="page" anchory="page"/>
              </v:shape>
            </w:pict>
          </mc:Fallback>
        </mc:AlternateContent>
      </w:r>
      <w:r>
        <w:rPr>
          <w:noProof/>
        </w:rPr>
        <mc:AlternateContent>
          <mc:Choice Requires="wps">
            <w:drawing>
              <wp:anchor distT="0" distB="0" distL="0" distR="0" simplePos="0" relativeHeight="251664384" behindDoc="0" locked="0" layoutInCell="0" allowOverlap="1">
                <wp:simplePos x="0" y="0"/>
                <wp:positionH relativeFrom="page">
                  <wp:posOffset>2752090</wp:posOffset>
                </wp:positionH>
                <wp:positionV relativeFrom="page">
                  <wp:posOffset>118745</wp:posOffset>
                </wp:positionV>
                <wp:extent cx="862965" cy="1097280"/>
                <wp:effectExtent l="0" t="0" r="0" b="0"/>
                <wp:wrapSquare wrapText="bothSides"/>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10972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6A3A" w:rsidRDefault="003A086E">
                            <w:pPr>
                              <w:kinsoku w:val="0"/>
                              <w:overflowPunct w:val="0"/>
                              <w:autoSpaceDE/>
                              <w:autoSpaceDN/>
                              <w:adjustRightInd/>
                              <w:spacing w:after="149"/>
                              <w:textAlignment w:val="baseline"/>
                              <w:rPr>
                                <w:sz w:val="24"/>
                              </w:rPr>
                            </w:pPr>
                            <w:r>
                              <w:rPr>
                                <w:noProof/>
                                <w:sz w:val="24"/>
                              </w:rPr>
                              <w:drawing>
                                <wp:inline distT="0" distB="0" distL="0" distR="0">
                                  <wp:extent cx="866775" cy="1000125"/>
                                  <wp:effectExtent l="0" t="0" r="0" b="0"/>
                                  <wp:docPr id="21" name="Picture 21" descr="_Pi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_Pic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10001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216.7pt;margin-top:9.35pt;width:67.95pt;height:86.4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" o:allowincell="f" stroked="f">
                <v:fill opacity="0"/>
                <v:textbox inset="0,0,0,0">
                  <w:txbxContent>
                    <w:p w:rsidR="00DA6A3A" w:rsidRDefault="003A086E">
                      <w:pPr>
                        <w:kinsoku w:val="0"/>
                        <w:overflowPunct w:val="0"/>
                        <w:autoSpaceDE/>
                        <w:autoSpaceDN/>
                        <w:adjustRightInd/>
                        <w:spacing w:after="149"/>
                        <w:textAlignment w:val="baseline"/>
                        <w:rPr>
                          <w:sz w:val="24"/>
                        </w:rPr>
                      </w:pPr>
                      <w:r>
                        <w:rPr>
                          <w:noProof/>
                          <w:sz w:val="24"/>
                        </w:rPr>
                        <w:drawing>
                          <wp:inline distT="0" distB="0" distL="0" distR="0">
                            <wp:extent cx="866775" cy="1000125"/>
                            <wp:effectExtent l="0" t="0" r="0" b="0"/>
                            <wp:docPr id="21" name="Picture 21" descr="_Pi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_Pic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1000125"/>
                                    </a:xfrm>
                                    <a:prstGeom prst="rect">
                                      <a:avLst/>
                                    </a:prstGeom>
                                    <a:noFill/>
                                    <a:ln>
                                      <a:noFill/>
                                    </a:ln>
                                  </pic:spPr>
                                </pic:pic>
                              </a:graphicData>
                            </a:graphic>
                          </wp:inline>
                        </w:drawing>
                      </w:r>
                    </w:p>
                  </w:txbxContent>
                </v:textbox>
                <w10:wrap type="square" anchorx="page" anchory="page"/>
              </v:shape>
            </w:pict>
          </mc:Fallback>
        </mc:AlternateContent>
      </w:r>
      <w:r w:rsidR="0068427C">
        <w:rPr>
          <w:rFonts w:ascii="Arial" w:hAnsi="Arial"/>
          <w:color w:val="00005F"/>
          <w:sz w:val="18"/>
        </w:rPr>
        <w:t>In 2024</w:t>
      </w:r>
      <w:r w:rsidR="00DA6A3A">
        <w:rPr>
          <w:rFonts w:ascii="Arial" w:hAnsi="Arial"/>
          <w:color w:val="00005F"/>
          <w:sz w:val="18"/>
        </w:rPr>
        <w:t>, the Department of Environmental Protection per</w:t>
      </w:r>
      <w:r w:rsidR="00DA6A3A">
        <w:rPr>
          <w:rFonts w:ascii="Arial" w:hAnsi="Arial"/>
          <w:color w:val="00005F"/>
          <w:sz w:val="18"/>
        </w:rPr>
        <w:softHyphen/>
        <w:t>formed a Source Water Assessment on our system. The as</w:t>
      </w:r>
      <w:r w:rsidR="00DA6A3A">
        <w:rPr>
          <w:rFonts w:ascii="Arial" w:hAnsi="Arial"/>
          <w:color w:val="00005F"/>
          <w:sz w:val="18"/>
        </w:rPr>
        <w:softHyphen/>
        <w:t>sessment was conducted to provide information about any po</w:t>
      </w:r>
      <w:r w:rsidR="00DA6A3A">
        <w:rPr>
          <w:rFonts w:ascii="Arial" w:hAnsi="Arial"/>
          <w:color w:val="00005F"/>
          <w:sz w:val="18"/>
        </w:rPr>
        <w:softHyphen/>
        <w:t>tential sources of contamination in the vicinity of our surface water intakes. The surface water system is considered to be at high risk because of the many potential sources of contamina</w:t>
      </w:r>
      <w:r w:rsidR="00DA6A3A">
        <w:rPr>
          <w:rFonts w:ascii="Arial" w:hAnsi="Arial"/>
          <w:color w:val="00005F"/>
          <w:sz w:val="18"/>
        </w:rPr>
        <w:softHyphen/>
        <w:t>tion present in the assessment area. The assessment results are available on the FDEP Source Water Assessment and Pro</w:t>
      </w:r>
      <w:r w:rsidR="00DA6A3A">
        <w:rPr>
          <w:rFonts w:ascii="Arial" w:hAnsi="Arial"/>
          <w:color w:val="00005F"/>
          <w:sz w:val="18"/>
        </w:rPr>
        <w:softHyphen/>
        <w:t xml:space="preserve">tection Program website at </w:t>
      </w:r>
      <w:hyperlink r:id="rId9" w:history="1">
        <w:r w:rsidR="00DA6A3A">
          <w:rPr>
            <w:rFonts w:ascii="Arial" w:hAnsi="Arial"/>
            <w:color w:val="0000FF"/>
            <w:sz w:val="18"/>
            <w:u w:val="single"/>
          </w:rPr>
          <w:t>www.dep.state.fl.us/swapp</w:t>
        </w:r>
      </w:hyperlink>
      <w:r w:rsidR="00DA6A3A">
        <w:rPr>
          <w:rFonts w:ascii="Arial" w:hAnsi="Arial"/>
          <w:color w:val="00005F"/>
          <w:sz w:val="18"/>
        </w:rPr>
        <w:t xml:space="preserve"> or they can be obtained from Bay County Utility Services by calling (850) 248-5010.</w:t>
      </w:r>
    </w:p>
    <w:p w:rsidR="00DA6A3A" w:rsidRDefault="00DA6A3A">
      <w:pPr>
        <w:kinsoku w:val="0"/>
        <w:overflowPunct w:val="0"/>
        <w:autoSpaceDE/>
        <w:autoSpaceDN/>
        <w:adjustRightInd/>
        <w:spacing w:before="196" w:line="196" w:lineRule="exact"/>
        <w:jc w:val="both"/>
        <w:textAlignment w:val="baseline"/>
        <w:rPr>
          <w:rFonts w:ascii="Arial" w:hAnsi="Arial"/>
          <w:color w:val="00005F"/>
          <w:sz w:val="18"/>
        </w:rPr>
      </w:pPr>
      <w:r>
        <w:rPr>
          <w:rFonts w:ascii="Arial" w:hAnsi="Arial"/>
          <w:color w:val="00005F"/>
          <w:sz w:val="18"/>
        </w:rPr>
        <w:t>The Bay County Water Treatment Plant uses a conventional treatment process consisting of coagulation, flocculation, sedi</w:t>
      </w:r>
      <w:r>
        <w:rPr>
          <w:rFonts w:ascii="Arial" w:hAnsi="Arial"/>
          <w:color w:val="00005F"/>
          <w:sz w:val="18"/>
        </w:rPr>
        <w:softHyphen/>
        <w:t>mentation, filtration, pH adjustment, disinfection, fluoridation, and corrosion control. The treatment process includes adding lime occasionally to provide additional alkalinity to the raw wa</w:t>
      </w:r>
      <w:r>
        <w:rPr>
          <w:rFonts w:ascii="Arial" w:hAnsi="Arial"/>
          <w:color w:val="00005F"/>
          <w:sz w:val="18"/>
        </w:rPr>
        <w:softHyphen/>
        <w:t>ter so that it can react with the primary coagulating chemical, ferric sulfate, which is added to remove particles and organics. Polymer is also added to assist in the coagulation process. Sodium Hypochlorite is added to maintain disinfection in the distribution system. The addition of zinc orthophosphate reduc</w:t>
      </w:r>
      <w:r>
        <w:rPr>
          <w:rFonts w:ascii="Arial" w:hAnsi="Arial"/>
          <w:color w:val="00005F"/>
          <w:sz w:val="18"/>
        </w:rPr>
        <w:softHyphen/>
        <w:t>es the corrosiveness of the water. Fluoride, in the form of Hy-</w:t>
      </w:r>
      <w:proofErr w:type="spellStart"/>
      <w:r>
        <w:rPr>
          <w:rFonts w:ascii="Arial" w:hAnsi="Arial"/>
          <w:color w:val="00005F"/>
          <w:sz w:val="18"/>
        </w:rPr>
        <w:t>drofluorosilicic</w:t>
      </w:r>
      <w:proofErr w:type="spellEnd"/>
      <w:r>
        <w:rPr>
          <w:rFonts w:ascii="Arial" w:hAnsi="Arial"/>
          <w:color w:val="00005F"/>
          <w:sz w:val="18"/>
        </w:rPr>
        <w:t xml:space="preserve"> acid, is added as a supplement to prevent tooth decay. Lime is also added at the end of the process to in</w:t>
      </w:r>
      <w:r>
        <w:rPr>
          <w:rFonts w:ascii="Arial" w:hAnsi="Arial"/>
          <w:color w:val="00005F"/>
          <w:sz w:val="18"/>
        </w:rPr>
        <w:softHyphen/>
        <w:t>crease the pH. These processes are needed to meet the drink</w:t>
      </w:r>
      <w:r>
        <w:rPr>
          <w:rFonts w:ascii="Arial" w:hAnsi="Arial"/>
          <w:color w:val="00005F"/>
          <w:sz w:val="18"/>
        </w:rPr>
        <w:softHyphen/>
        <w:t>ing water standards as set by the United States Environmental Protection Agency (EPA) and the Florida Department of Envi</w:t>
      </w:r>
      <w:r>
        <w:rPr>
          <w:rFonts w:ascii="Arial" w:hAnsi="Arial"/>
          <w:color w:val="00005F"/>
          <w:sz w:val="18"/>
        </w:rPr>
        <w:softHyphen/>
        <w:t>ronmental Protection (FDEP).</w:t>
      </w:r>
    </w:p>
    <w:p w:rsidR="00DA6A3A" w:rsidRDefault="00DA6A3A">
      <w:pPr>
        <w:kinsoku w:val="0"/>
        <w:overflowPunct w:val="0"/>
        <w:autoSpaceDE/>
        <w:autoSpaceDN/>
        <w:adjustRightInd/>
        <w:spacing w:before="193" w:line="196" w:lineRule="exact"/>
        <w:jc w:val="both"/>
        <w:textAlignment w:val="baseline"/>
        <w:rPr>
          <w:rFonts w:ascii="Arial" w:hAnsi="Arial"/>
          <w:color w:val="00005F"/>
          <w:sz w:val="18"/>
        </w:rPr>
      </w:pPr>
      <w:r>
        <w:rPr>
          <w:rFonts w:ascii="Arial" w:hAnsi="Arial"/>
          <w:color w:val="00005F"/>
          <w:sz w:val="18"/>
        </w:rPr>
        <w:t>Bay County Water Treatment Plant routinely monitors for con</w:t>
      </w:r>
      <w:r>
        <w:rPr>
          <w:rFonts w:ascii="Arial" w:hAnsi="Arial"/>
          <w:color w:val="00005F"/>
          <w:sz w:val="18"/>
        </w:rPr>
        <w:softHyphen/>
        <w:t>taminants in your drinking water according to Federal and State laws, rules, and regulations. Except where indicated otherwise, this report is based on the results of our monitoring for the peri</w:t>
      </w:r>
      <w:r>
        <w:rPr>
          <w:rFonts w:ascii="Arial" w:hAnsi="Arial"/>
          <w:color w:val="00005F"/>
          <w:sz w:val="18"/>
        </w:rPr>
        <w:softHyphen/>
        <w:t>od of January 1 to December 31, 20</w:t>
      </w:r>
      <w:r w:rsidR="0068427C">
        <w:rPr>
          <w:rFonts w:ascii="Arial" w:hAnsi="Arial"/>
          <w:color w:val="00005F"/>
          <w:sz w:val="18"/>
        </w:rPr>
        <w:t>24</w:t>
      </w:r>
      <w:r>
        <w:rPr>
          <w:rFonts w:ascii="Arial" w:hAnsi="Arial"/>
          <w:color w:val="00005F"/>
          <w:sz w:val="18"/>
        </w:rPr>
        <w:t>. Data obtained before January 1, 20</w:t>
      </w:r>
      <w:r w:rsidR="0068427C">
        <w:rPr>
          <w:rFonts w:ascii="Arial" w:hAnsi="Arial"/>
          <w:color w:val="00005F"/>
          <w:sz w:val="18"/>
        </w:rPr>
        <w:t>24</w:t>
      </w:r>
      <w:r>
        <w:rPr>
          <w:rFonts w:ascii="Arial" w:hAnsi="Arial"/>
          <w:color w:val="00005F"/>
          <w:sz w:val="18"/>
        </w:rPr>
        <w:t>, and presented in this report, are from the most recent testing done in accordance with the laws, rules, and regulations.</w:t>
      </w:r>
    </w:p>
    <w:p w:rsidR="00DA6A3A" w:rsidRDefault="00DA6A3A">
      <w:pPr>
        <w:kinsoku w:val="0"/>
        <w:overflowPunct w:val="0"/>
        <w:autoSpaceDE/>
        <w:autoSpaceDN/>
        <w:adjustRightInd/>
        <w:spacing w:before="200" w:line="196" w:lineRule="exact"/>
        <w:jc w:val="both"/>
        <w:textAlignment w:val="baseline"/>
        <w:rPr>
          <w:rFonts w:ascii="Arial" w:hAnsi="Arial"/>
          <w:color w:val="00005F"/>
          <w:sz w:val="18"/>
        </w:rPr>
      </w:pPr>
      <w:r>
        <w:rPr>
          <w:rFonts w:ascii="Arial" w:hAnsi="Arial"/>
          <w:color w:val="00005F"/>
          <w:sz w:val="18"/>
        </w:rPr>
        <w:t xml:space="preserve">If you have any questions about this report or concerns about your water utility, please contact </w:t>
      </w:r>
      <w:r w:rsidR="00513751">
        <w:rPr>
          <w:rFonts w:ascii="Arial" w:hAnsi="Arial"/>
          <w:color w:val="00005F"/>
          <w:sz w:val="18"/>
        </w:rPr>
        <w:t>Sean Lathrop</w:t>
      </w:r>
      <w:r>
        <w:rPr>
          <w:rFonts w:ascii="Arial" w:hAnsi="Arial"/>
          <w:color w:val="00005F"/>
          <w:sz w:val="18"/>
        </w:rPr>
        <w:t xml:space="preserve"> </w:t>
      </w:r>
      <w:r w:rsidR="00BD0F87">
        <w:rPr>
          <w:rFonts w:ascii="Arial" w:hAnsi="Arial"/>
          <w:color w:val="00005F"/>
          <w:sz w:val="18"/>
        </w:rPr>
        <w:t>Water Division Superintendent</w:t>
      </w:r>
      <w:r>
        <w:rPr>
          <w:rFonts w:ascii="Arial" w:hAnsi="Arial"/>
          <w:color w:val="00005F"/>
          <w:sz w:val="18"/>
        </w:rPr>
        <w:t xml:space="preserve"> at (850) 248-5010. We encourage our valued customers to be informed about their water utility. If you want to learn more, please attend any of our regularly schedule Bay County Commission meetings. The meetings are scheduled the first and third Tuesday of each month. Public notices of the meetings are announced regularly publicizing the date, time, and location of the meeting.</w:t>
      </w:r>
    </w:p>
    <w:p w:rsidR="00DA6A3A" w:rsidRDefault="00DA6A3A">
      <w:pPr>
        <w:kinsoku w:val="0"/>
        <w:overflowPunct w:val="0"/>
        <w:autoSpaceDE/>
        <w:autoSpaceDN/>
        <w:adjustRightInd/>
        <w:spacing w:before="190" w:line="196" w:lineRule="exact"/>
        <w:jc w:val="both"/>
        <w:textAlignment w:val="baseline"/>
        <w:rPr>
          <w:rFonts w:ascii="Arial" w:hAnsi="Arial"/>
          <w:color w:val="00005F"/>
          <w:sz w:val="18"/>
        </w:rPr>
      </w:pPr>
      <w:r>
        <w:rPr>
          <w:rFonts w:ascii="Arial" w:hAnsi="Arial"/>
          <w:color w:val="00005F"/>
          <w:sz w:val="18"/>
        </w:rPr>
        <w:t>Our staff works around the clock to provide top quality water to every tap. We ask that all our customers help us protect our water sources, which are the heart of our community, our way of life, and our children’s future.</w:t>
      </w:r>
    </w:p>
    <w:p w:rsidR="00DA6A3A" w:rsidRDefault="00DA6A3A">
      <w:pPr>
        <w:widowControl/>
        <w:rPr>
          <w:sz w:val="24"/>
        </w:rPr>
        <w:sectPr w:rsidR="00DA6A3A">
          <w:pgSz w:w="24480" w:h="15840" w:orient="landscape"/>
          <w:pgMar w:top="180" w:right="6866" w:bottom="80" w:left="12514" w:header="720" w:footer="720" w:gutter="0"/>
          <w:cols w:space="720"/>
          <w:noEndnote/>
        </w:sectPr>
      </w:pPr>
    </w:p>
    <w:p w:rsidR="00DA6A3A" w:rsidRDefault="00DA6A3A">
      <w:pPr>
        <w:kinsoku w:val="0"/>
        <w:overflowPunct w:val="0"/>
        <w:autoSpaceDE/>
        <w:autoSpaceDN/>
        <w:adjustRightInd/>
        <w:spacing w:before="7" w:line="229" w:lineRule="exact"/>
        <w:ind w:left="72"/>
        <w:textAlignment w:val="baseline"/>
        <w:rPr>
          <w:rFonts w:ascii="Arial" w:hAnsi="Arial"/>
          <w:b/>
          <w:color w:val="004171"/>
        </w:rPr>
      </w:pPr>
      <w:r>
        <w:rPr>
          <w:rFonts w:ascii="Arial" w:hAnsi="Arial"/>
          <w:b/>
          <w:color w:val="004171"/>
        </w:rPr>
        <w:lastRenderedPageBreak/>
        <w:t>In the table below, you may find unfamiliar terms and abbreviations. To help you better understand these terms we've provided the following definitions:</w:t>
      </w:r>
    </w:p>
    <w:p w:rsidR="00DA6A3A" w:rsidRDefault="00DA6A3A">
      <w:pPr>
        <w:kinsoku w:val="0"/>
        <w:overflowPunct w:val="0"/>
        <w:autoSpaceDE/>
        <w:autoSpaceDN/>
        <w:adjustRightInd/>
        <w:spacing w:before="153" w:line="197" w:lineRule="exact"/>
        <w:ind w:left="72" w:right="576"/>
        <w:textAlignment w:val="baseline"/>
        <w:rPr>
          <w:rFonts w:ascii="Arial" w:hAnsi="Arial"/>
          <w:color w:val="004171"/>
          <w:sz w:val="18"/>
        </w:rPr>
      </w:pPr>
      <w:r>
        <w:rPr>
          <w:rFonts w:ascii="Arial" w:hAnsi="Arial"/>
          <w:color w:val="004171"/>
          <w:sz w:val="18"/>
        </w:rPr>
        <w:t>Maximum Contaminant Level or MCL: The highest level of a contaminant that is allowed in drinking water. MCLs are set as close to the MCLGs as feasible using the best available treatment technology.</w:t>
      </w:r>
    </w:p>
    <w:p w:rsidR="00DA6A3A" w:rsidRDefault="00DA6A3A">
      <w:pPr>
        <w:kinsoku w:val="0"/>
        <w:overflowPunct w:val="0"/>
        <w:autoSpaceDE/>
        <w:autoSpaceDN/>
        <w:adjustRightInd/>
        <w:spacing w:line="338" w:lineRule="exact"/>
        <w:ind w:left="72" w:right="288"/>
        <w:textAlignment w:val="baseline"/>
        <w:rPr>
          <w:rFonts w:ascii="Arial" w:hAnsi="Arial"/>
          <w:color w:val="004171"/>
          <w:sz w:val="18"/>
        </w:rPr>
      </w:pPr>
      <w:r>
        <w:rPr>
          <w:rFonts w:ascii="Arial" w:hAnsi="Arial"/>
          <w:color w:val="004171"/>
          <w:sz w:val="18"/>
        </w:rPr>
        <w:t>Maximum Contaminant Level Goal or MCLG: The level of a contaminant in drinking water below which there is no known or expected risk to health. MCLGs allow for a margin of safety. Action Level (AL): The concentration of a contaminant which, if exceeded, triggers treatment or other requirements that a water system must follow.</w:t>
      </w:r>
    </w:p>
    <w:p w:rsidR="00DA6A3A" w:rsidRDefault="00DA6A3A">
      <w:pPr>
        <w:kinsoku w:val="0"/>
        <w:overflowPunct w:val="0"/>
        <w:autoSpaceDE/>
        <w:autoSpaceDN/>
        <w:adjustRightInd/>
        <w:spacing w:before="150" w:line="196" w:lineRule="exact"/>
        <w:ind w:left="72"/>
        <w:textAlignment w:val="baseline"/>
        <w:rPr>
          <w:rFonts w:ascii="Arial" w:hAnsi="Arial"/>
          <w:color w:val="004171"/>
          <w:sz w:val="18"/>
        </w:rPr>
      </w:pPr>
      <w:r>
        <w:rPr>
          <w:rFonts w:ascii="Arial" w:hAnsi="Arial"/>
          <w:color w:val="004171"/>
          <w:sz w:val="18"/>
        </w:rPr>
        <w:t>Maximum residual disinfectant level or MRDL: The highest level of a disinfectant allowed in drinking water. There is convincing evidence that addition of a disinfectant is necessary for control of microbial contaminants.</w:t>
      </w:r>
    </w:p>
    <w:p w:rsidR="00DA6A3A" w:rsidRDefault="00DA6A3A">
      <w:pPr>
        <w:kinsoku w:val="0"/>
        <w:overflowPunct w:val="0"/>
        <w:autoSpaceDE/>
        <w:autoSpaceDN/>
        <w:adjustRightInd/>
        <w:spacing w:before="154" w:line="197" w:lineRule="exact"/>
        <w:ind w:left="72" w:right="576"/>
        <w:textAlignment w:val="baseline"/>
        <w:rPr>
          <w:rFonts w:ascii="Arial" w:hAnsi="Arial"/>
          <w:color w:val="004171"/>
          <w:sz w:val="18"/>
        </w:rPr>
      </w:pPr>
      <w:r>
        <w:rPr>
          <w:rFonts w:ascii="Arial" w:hAnsi="Arial"/>
          <w:color w:val="004171"/>
          <w:sz w:val="18"/>
        </w:rPr>
        <w:t xml:space="preserve">Maximum residual disinfectant level goal or MRDLG: The level of a drinking water disinfectant below which there is no known or expected risk to health. </w:t>
      </w:r>
      <w:r w:rsidR="005B45F2">
        <w:rPr>
          <w:rFonts w:ascii="Arial" w:hAnsi="Arial"/>
          <w:color w:val="004171"/>
          <w:sz w:val="18"/>
        </w:rPr>
        <w:t>MRDLG’s</w:t>
      </w:r>
      <w:r>
        <w:rPr>
          <w:rFonts w:ascii="Arial" w:hAnsi="Arial"/>
          <w:color w:val="004171"/>
          <w:sz w:val="18"/>
        </w:rPr>
        <w:t xml:space="preserve"> do not reflect the benefits of the use of disinfectants to control microbial contaminants.</w:t>
      </w:r>
    </w:p>
    <w:p w:rsidR="00DA6A3A" w:rsidRDefault="00DA6A3A">
      <w:pPr>
        <w:kinsoku w:val="0"/>
        <w:overflowPunct w:val="0"/>
        <w:autoSpaceDE/>
        <w:autoSpaceDN/>
        <w:adjustRightInd/>
        <w:spacing w:before="140" w:line="205" w:lineRule="exact"/>
        <w:ind w:left="72"/>
        <w:textAlignment w:val="baseline"/>
        <w:rPr>
          <w:rFonts w:ascii="Arial" w:hAnsi="Arial"/>
          <w:color w:val="004171"/>
          <w:sz w:val="18"/>
        </w:rPr>
      </w:pPr>
      <w:r>
        <w:rPr>
          <w:rFonts w:ascii="Arial" w:hAnsi="Arial"/>
          <w:color w:val="004171"/>
          <w:sz w:val="18"/>
        </w:rPr>
        <w:t>Nephelometric Turbidity Unit (NTU) - measure of the clarity of water. Turbidity in excess of 5 NTU is just noticeable to the average person.</w:t>
      </w:r>
    </w:p>
    <w:p w:rsidR="00DA6A3A" w:rsidRDefault="00DA6A3A">
      <w:pPr>
        <w:kinsoku w:val="0"/>
        <w:overflowPunct w:val="0"/>
        <w:autoSpaceDE/>
        <w:autoSpaceDN/>
        <w:adjustRightInd/>
        <w:spacing w:before="146" w:line="205" w:lineRule="exact"/>
        <w:ind w:left="72"/>
        <w:textAlignment w:val="baseline"/>
        <w:rPr>
          <w:rFonts w:ascii="Arial" w:hAnsi="Arial"/>
          <w:color w:val="004171"/>
          <w:sz w:val="18"/>
        </w:rPr>
      </w:pPr>
      <w:r>
        <w:rPr>
          <w:rFonts w:ascii="Arial" w:hAnsi="Arial"/>
          <w:color w:val="004171"/>
          <w:sz w:val="18"/>
        </w:rPr>
        <w:t>“ND” means not detected and indicates that the substance was not found by laboratory analysis.</w:t>
      </w:r>
    </w:p>
    <w:p w:rsidR="00DA6A3A" w:rsidRDefault="00DA6A3A">
      <w:pPr>
        <w:kinsoku w:val="0"/>
        <w:overflowPunct w:val="0"/>
        <w:autoSpaceDE/>
        <w:autoSpaceDN/>
        <w:adjustRightInd/>
        <w:spacing w:before="140" w:line="205" w:lineRule="exact"/>
        <w:ind w:left="72"/>
        <w:textAlignment w:val="baseline"/>
        <w:rPr>
          <w:rFonts w:ascii="Arial" w:hAnsi="Arial"/>
          <w:color w:val="004171"/>
          <w:sz w:val="18"/>
        </w:rPr>
      </w:pPr>
      <w:r>
        <w:rPr>
          <w:rFonts w:ascii="Arial" w:hAnsi="Arial"/>
          <w:color w:val="004171"/>
          <w:sz w:val="18"/>
        </w:rPr>
        <w:t>Parts per billion (ppb) or Micrograms per liter (µg/l) – one part by weight of analyte to 1 billion parts by weight of the water sample.</w:t>
      </w:r>
    </w:p>
    <w:p w:rsidR="00DA6A3A" w:rsidRDefault="00DA6A3A">
      <w:pPr>
        <w:kinsoku w:val="0"/>
        <w:overflowPunct w:val="0"/>
        <w:autoSpaceDE/>
        <w:autoSpaceDN/>
        <w:adjustRightInd/>
        <w:spacing w:before="141" w:line="205" w:lineRule="exact"/>
        <w:ind w:left="72"/>
        <w:textAlignment w:val="baseline"/>
        <w:rPr>
          <w:rFonts w:ascii="Arial" w:hAnsi="Arial"/>
          <w:color w:val="004171"/>
          <w:sz w:val="18"/>
        </w:rPr>
      </w:pPr>
      <w:r>
        <w:rPr>
          <w:rFonts w:ascii="Arial" w:hAnsi="Arial"/>
          <w:color w:val="004171"/>
          <w:sz w:val="18"/>
        </w:rPr>
        <w:t>Parts per million (ppm) or Milligrams per liter (mg/l) – one part by weight of analyte to 1 million parts by weight of the water sample.</w:t>
      </w:r>
    </w:p>
    <w:p w:rsidR="00DA6A3A" w:rsidRDefault="00DA6A3A">
      <w:pPr>
        <w:kinsoku w:val="0"/>
        <w:overflowPunct w:val="0"/>
        <w:autoSpaceDE/>
        <w:autoSpaceDN/>
        <w:adjustRightInd/>
        <w:spacing w:before="145" w:line="205" w:lineRule="exact"/>
        <w:ind w:left="72"/>
        <w:textAlignment w:val="baseline"/>
        <w:rPr>
          <w:rFonts w:ascii="Arial" w:hAnsi="Arial"/>
          <w:color w:val="004171"/>
          <w:sz w:val="18"/>
        </w:rPr>
      </w:pPr>
      <w:r>
        <w:rPr>
          <w:rFonts w:ascii="Arial" w:hAnsi="Arial"/>
          <w:color w:val="004171"/>
          <w:sz w:val="18"/>
        </w:rPr>
        <w:t>Picocurie per liter (pCi/L) - measure of the radioactivity in water.</w:t>
      </w:r>
    </w:p>
    <w:p w:rsidR="00DA6A3A" w:rsidRDefault="00DA6A3A">
      <w:pPr>
        <w:kinsoku w:val="0"/>
        <w:overflowPunct w:val="0"/>
        <w:autoSpaceDE/>
        <w:autoSpaceDN/>
        <w:adjustRightInd/>
        <w:spacing w:before="146" w:line="205" w:lineRule="exact"/>
        <w:ind w:left="72"/>
        <w:textAlignment w:val="baseline"/>
        <w:rPr>
          <w:rFonts w:ascii="Arial" w:hAnsi="Arial"/>
          <w:color w:val="004171"/>
          <w:sz w:val="18"/>
        </w:rPr>
      </w:pPr>
      <w:r>
        <w:rPr>
          <w:rFonts w:ascii="Arial" w:hAnsi="Arial"/>
          <w:color w:val="004171"/>
          <w:sz w:val="18"/>
        </w:rPr>
        <w:t>Treatment Technique (TT): A required process intended to reduce the level of a contaminant in drinking water.</w:t>
      </w:r>
    </w:p>
    <w:p w:rsidR="005B45F2" w:rsidRDefault="0069213C" w:rsidP="00BA116F">
      <w:pPr>
        <w:kinsoku w:val="0"/>
        <w:overflowPunct w:val="0"/>
        <w:autoSpaceDE/>
        <w:autoSpaceDN/>
        <w:adjustRightInd/>
        <w:spacing w:before="146" w:line="205" w:lineRule="exact"/>
        <w:ind w:left="72"/>
        <w:textAlignment w:val="baseline"/>
        <w:rPr>
          <w:rFonts w:ascii="Arial" w:hAnsi="Arial"/>
          <w:color w:val="004171"/>
          <w:sz w:val="18"/>
        </w:rPr>
      </w:pPr>
      <w:r>
        <w:rPr>
          <w:rFonts w:ascii="Arial" w:hAnsi="Arial"/>
          <w:color w:val="004171"/>
          <w:sz w:val="18"/>
        </w:rPr>
        <w:t xml:space="preserve">Level 1 Assessment – A level 1 assessment is a study of the water system to identify potential problems and determine (if possible) why total coliform bacteria have been found in our water system.  Coliforms are bacteria that are naturally present in the environment and are used as an indicator that another potentially harmful waterborne pathogen may be present, or that a potential pathway exists through which contamination may enter the water distribution system.  </w:t>
      </w:r>
    </w:p>
    <w:p w:rsidR="00DA6A3A" w:rsidRDefault="00DA6A3A">
      <w:pPr>
        <w:kinsoku w:val="0"/>
        <w:overflowPunct w:val="0"/>
        <w:autoSpaceDE/>
        <w:autoSpaceDN/>
        <w:adjustRightInd/>
        <w:spacing w:before="86" w:line="344" w:lineRule="exact"/>
        <w:ind w:left="72"/>
        <w:jc w:val="center"/>
        <w:textAlignment w:val="baseline"/>
        <w:rPr>
          <w:color w:val="1852F5"/>
          <w:spacing w:val="9"/>
          <w:sz w:val="31"/>
        </w:rPr>
      </w:pPr>
      <w:r>
        <w:rPr>
          <w:color w:val="1852F5"/>
          <w:spacing w:val="9"/>
          <w:sz w:val="31"/>
        </w:rPr>
        <w:t>20</w:t>
      </w:r>
      <w:r w:rsidR="0068427C">
        <w:rPr>
          <w:color w:val="1852F5"/>
          <w:spacing w:val="9"/>
          <w:sz w:val="31"/>
        </w:rPr>
        <w:t>24</w:t>
      </w:r>
      <w:r>
        <w:rPr>
          <w:color w:val="1852F5"/>
          <w:spacing w:val="9"/>
          <w:sz w:val="31"/>
        </w:rPr>
        <w:t xml:space="preserve"> CONTAMINANTS TABLE</w:t>
      </w:r>
    </w:p>
    <w:p w:rsidR="00DA6A3A" w:rsidRDefault="00DA6A3A">
      <w:pPr>
        <w:kinsoku w:val="0"/>
        <w:overflowPunct w:val="0"/>
        <w:autoSpaceDE/>
        <w:autoSpaceDN/>
        <w:adjustRightInd/>
        <w:spacing w:before="4" w:line="20" w:lineRule="exact"/>
        <w:ind w:left="19" w:right="30"/>
        <w:textAlignment w:val="baseline"/>
        <w:rPr>
          <w:sz w:val="24"/>
        </w:rPr>
      </w:pPr>
    </w:p>
    <w:tbl>
      <w:tblPr>
        <w:tblW w:w="0" w:type="auto"/>
        <w:tblInd w:w="30" w:type="dxa"/>
        <w:tblLayout w:type="fixed"/>
        <w:tblCellMar>
          <w:left w:w="0" w:type="dxa"/>
          <w:right w:w="0" w:type="dxa"/>
        </w:tblCellMar>
        <w:tblLook w:val="0000" w:firstRow="0" w:lastRow="0" w:firstColumn="0" w:lastColumn="0" w:noHBand="0" w:noVBand="0"/>
      </w:tblPr>
      <w:tblGrid>
        <w:gridCol w:w="1876"/>
        <w:gridCol w:w="1651"/>
        <w:gridCol w:w="1211"/>
        <w:gridCol w:w="2340"/>
        <w:gridCol w:w="1712"/>
        <w:gridCol w:w="1230"/>
        <w:gridCol w:w="1306"/>
        <w:gridCol w:w="3617"/>
      </w:tblGrid>
      <w:tr w:rsidR="00DA6A3A" w:rsidTr="005B45F2">
        <w:trPr>
          <w:trHeight w:hRule="exact" w:val="335"/>
        </w:trPr>
        <w:tc>
          <w:tcPr>
            <w:tcW w:w="14943" w:type="dxa"/>
            <w:gridSpan w:val="8"/>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line="272" w:lineRule="exact"/>
              <w:ind w:left="125"/>
              <w:jc w:val="center"/>
              <w:textAlignment w:val="baseline"/>
              <w:rPr>
                <w:rFonts w:ascii="Arial" w:hAnsi="Arial"/>
                <w:b/>
                <w:color w:val="1852F5"/>
                <w:sz w:val="24"/>
              </w:rPr>
            </w:pPr>
            <w:r>
              <w:rPr>
                <w:rFonts w:ascii="Arial" w:hAnsi="Arial"/>
                <w:b/>
                <w:color w:val="1852F5"/>
                <w:sz w:val="24"/>
              </w:rPr>
              <w:t>Microbiological Contaminants</w:t>
            </w:r>
          </w:p>
        </w:tc>
      </w:tr>
      <w:tr w:rsidR="005B45F2" w:rsidTr="00BA116F">
        <w:trPr>
          <w:trHeight w:hRule="exact" w:val="949"/>
        </w:trPr>
        <w:tc>
          <w:tcPr>
            <w:tcW w:w="1876" w:type="dxa"/>
            <w:tcBorders>
              <w:top w:val="single" w:sz="9" w:space="0" w:color="auto"/>
              <w:left w:val="single" w:sz="9" w:space="0" w:color="auto"/>
              <w:bottom w:val="single" w:sz="9" w:space="0" w:color="auto"/>
              <w:right w:val="single" w:sz="9" w:space="0" w:color="auto"/>
            </w:tcBorders>
            <w:vAlign w:val="center"/>
          </w:tcPr>
          <w:p w:rsidR="00DA6A3A" w:rsidRPr="00BA116F" w:rsidRDefault="00DA6A3A" w:rsidP="002E0110">
            <w:pPr>
              <w:kinsoku w:val="0"/>
              <w:overflowPunct w:val="0"/>
              <w:autoSpaceDE/>
              <w:autoSpaceDN/>
              <w:adjustRightInd/>
              <w:spacing w:before="369" w:after="347" w:line="172" w:lineRule="exact"/>
              <w:jc w:val="center"/>
              <w:textAlignment w:val="baseline"/>
              <w:rPr>
                <w:rFonts w:ascii="Arial" w:hAnsi="Arial"/>
                <w:b/>
                <w:color w:val="4472C4" w:themeColor="accent1"/>
                <w:sz w:val="16"/>
              </w:rPr>
            </w:pPr>
            <w:r w:rsidRPr="00BA116F">
              <w:rPr>
                <w:rFonts w:ascii="Arial" w:hAnsi="Arial"/>
                <w:b/>
                <w:color w:val="4472C4" w:themeColor="accent1"/>
                <w:sz w:val="16"/>
              </w:rPr>
              <w:t>Contaminant and</w:t>
            </w:r>
            <w:r w:rsidRPr="00BA116F">
              <w:rPr>
                <w:rFonts w:ascii="Arial" w:hAnsi="Arial"/>
                <w:b/>
                <w:color w:val="4472C4" w:themeColor="accent1"/>
                <w:sz w:val="16"/>
              </w:rPr>
              <w:br/>
              <w:t>Unit of Measurement</w:t>
            </w:r>
          </w:p>
        </w:tc>
        <w:tc>
          <w:tcPr>
            <w:tcW w:w="1651" w:type="dxa"/>
            <w:tcBorders>
              <w:top w:val="single" w:sz="9" w:space="0" w:color="auto"/>
              <w:left w:val="single" w:sz="9" w:space="0" w:color="auto"/>
              <w:bottom w:val="single" w:sz="9" w:space="0" w:color="auto"/>
              <w:right w:val="single" w:sz="9" w:space="0" w:color="auto"/>
            </w:tcBorders>
            <w:vAlign w:val="center"/>
          </w:tcPr>
          <w:p w:rsidR="00DA6A3A" w:rsidRPr="00BA116F" w:rsidRDefault="00DA6A3A" w:rsidP="002E0110">
            <w:pPr>
              <w:kinsoku w:val="0"/>
              <w:overflowPunct w:val="0"/>
              <w:autoSpaceDE/>
              <w:autoSpaceDN/>
              <w:adjustRightInd/>
              <w:spacing w:before="369" w:after="347" w:line="172" w:lineRule="exact"/>
              <w:jc w:val="center"/>
              <w:textAlignment w:val="baseline"/>
              <w:rPr>
                <w:rFonts w:ascii="Arial" w:hAnsi="Arial"/>
                <w:b/>
                <w:color w:val="4472C4" w:themeColor="accent1"/>
                <w:sz w:val="16"/>
              </w:rPr>
            </w:pPr>
            <w:r w:rsidRPr="00BA116F">
              <w:rPr>
                <w:rFonts w:ascii="Arial" w:hAnsi="Arial"/>
                <w:b/>
                <w:color w:val="4472C4" w:themeColor="accent1"/>
                <w:sz w:val="16"/>
              </w:rPr>
              <w:t>Dates of sampling</w:t>
            </w:r>
            <w:r w:rsidRPr="00BA116F">
              <w:rPr>
                <w:rFonts w:ascii="Arial" w:hAnsi="Arial"/>
                <w:b/>
                <w:color w:val="4472C4" w:themeColor="accent1"/>
                <w:sz w:val="16"/>
              </w:rPr>
              <w:br/>
              <w:t>(mo./yr.)</w:t>
            </w:r>
          </w:p>
        </w:tc>
        <w:tc>
          <w:tcPr>
            <w:tcW w:w="1211" w:type="dxa"/>
            <w:tcBorders>
              <w:top w:val="single" w:sz="9" w:space="0" w:color="auto"/>
              <w:left w:val="single" w:sz="9" w:space="0" w:color="auto"/>
              <w:bottom w:val="single" w:sz="9" w:space="0" w:color="auto"/>
              <w:right w:val="single" w:sz="9" w:space="0" w:color="auto"/>
            </w:tcBorders>
            <w:vAlign w:val="center"/>
          </w:tcPr>
          <w:p w:rsidR="00DA6A3A" w:rsidRPr="00BA116F" w:rsidRDefault="00DA6A3A" w:rsidP="002E0110">
            <w:pPr>
              <w:kinsoku w:val="0"/>
              <w:overflowPunct w:val="0"/>
              <w:autoSpaceDE/>
              <w:autoSpaceDN/>
              <w:adjustRightInd/>
              <w:spacing w:before="369" w:after="347" w:line="172" w:lineRule="exact"/>
              <w:ind w:left="144" w:firstLine="144"/>
              <w:jc w:val="center"/>
              <w:textAlignment w:val="baseline"/>
              <w:rPr>
                <w:rFonts w:ascii="Arial" w:hAnsi="Arial"/>
                <w:b/>
                <w:color w:val="4472C4" w:themeColor="accent1"/>
                <w:sz w:val="16"/>
              </w:rPr>
            </w:pPr>
            <w:r w:rsidRPr="00BA116F">
              <w:rPr>
                <w:rFonts w:ascii="Arial" w:hAnsi="Arial"/>
                <w:b/>
                <w:color w:val="4472C4" w:themeColor="accent1"/>
                <w:sz w:val="16"/>
              </w:rPr>
              <w:t>MCL /TT Violation Y/N</w:t>
            </w:r>
          </w:p>
        </w:tc>
        <w:tc>
          <w:tcPr>
            <w:tcW w:w="2340" w:type="dxa"/>
            <w:tcBorders>
              <w:top w:val="single" w:sz="9" w:space="0" w:color="auto"/>
              <w:left w:val="single" w:sz="9" w:space="0" w:color="auto"/>
              <w:bottom w:val="single" w:sz="9" w:space="0" w:color="auto"/>
              <w:right w:val="single" w:sz="9" w:space="0" w:color="auto"/>
            </w:tcBorders>
            <w:vAlign w:val="center"/>
          </w:tcPr>
          <w:p w:rsidR="00DA6A3A" w:rsidRPr="00BA116F" w:rsidRDefault="00DA6A3A" w:rsidP="002E0110">
            <w:pPr>
              <w:kinsoku w:val="0"/>
              <w:overflowPunct w:val="0"/>
              <w:autoSpaceDE/>
              <w:autoSpaceDN/>
              <w:adjustRightInd/>
              <w:spacing w:before="271" w:line="178" w:lineRule="exact"/>
              <w:jc w:val="center"/>
              <w:textAlignment w:val="baseline"/>
              <w:rPr>
                <w:rFonts w:ascii="Arial" w:hAnsi="Arial"/>
                <w:b/>
                <w:color w:val="4472C4" w:themeColor="accent1"/>
                <w:sz w:val="16"/>
              </w:rPr>
            </w:pPr>
            <w:r w:rsidRPr="00BA116F">
              <w:rPr>
                <w:rFonts w:ascii="Arial" w:hAnsi="Arial"/>
                <w:b/>
                <w:color w:val="4472C4" w:themeColor="accent1"/>
                <w:sz w:val="16"/>
              </w:rPr>
              <w:t>The Highest</w:t>
            </w:r>
            <w:r w:rsidRPr="00BA116F">
              <w:rPr>
                <w:rFonts w:ascii="Arial" w:hAnsi="Arial"/>
                <w:b/>
                <w:color w:val="4472C4" w:themeColor="accent1"/>
                <w:sz w:val="16"/>
              </w:rPr>
              <w:br/>
              <w:t>Single</w:t>
            </w:r>
          </w:p>
          <w:p w:rsidR="00DA6A3A" w:rsidRPr="00BA116F" w:rsidRDefault="00DA6A3A" w:rsidP="002E0110">
            <w:pPr>
              <w:kinsoku w:val="0"/>
              <w:overflowPunct w:val="0"/>
              <w:autoSpaceDE/>
              <w:autoSpaceDN/>
              <w:adjustRightInd/>
              <w:spacing w:before="1" w:after="260" w:line="172" w:lineRule="exact"/>
              <w:jc w:val="center"/>
              <w:textAlignment w:val="baseline"/>
              <w:rPr>
                <w:rFonts w:ascii="Arial" w:hAnsi="Arial"/>
                <w:b/>
                <w:color w:val="4472C4" w:themeColor="accent1"/>
                <w:sz w:val="16"/>
              </w:rPr>
            </w:pPr>
            <w:r w:rsidRPr="00BA116F">
              <w:rPr>
                <w:rFonts w:ascii="Arial" w:hAnsi="Arial"/>
                <w:b/>
                <w:color w:val="4472C4" w:themeColor="accent1"/>
                <w:sz w:val="16"/>
              </w:rPr>
              <w:t>Measurement</w:t>
            </w:r>
          </w:p>
        </w:tc>
        <w:tc>
          <w:tcPr>
            <w:tcW w:w="1712" w:type="dxa"/>
            <w:tcBorders>
              <w:top w:val="single" w:sz="9" w:space="0" w:color="auto"/>
              <w:left w:val="single" w:sz="9" w:space="0" w:color="auto"/>
              <w:bottom w:val="single" w:sz="9" w:space="0" w:color="auto"/>
              <w:right w:val="single" w:sz="9" w:space="0" w:color="auto"/>
            </w:tcBorders>
          </w:tcPr>
          <w:p w:rsidR="00DA6A3A" w:rsidRPr="00BA116F" w:rsidRDefault="00DA6A3A" w:rsidP="002E0110">
            <w:pPr>
              <w:kinsoku w:val="0"/>
              <w:overflowPunct w:val="0"/>
              <w:autoSpaceDE/>
              <w:autoSpaceDN/>
              <w:adjustRightInd/>
              <w:spacing w:after="1" w:line="172" w:lineRule="exact"/>
              <w:jc w:val="center"/>
              <w:textAlignment w:val="baseline"/>
              <w:rPr>
                <w:rFonts w:ascii="Arial" w:hAnsi="Arial"/>
                <w:b/>
                <w:color w:val="4472C4" w:themeColor="accent1"/>
                <w:sz w:val="16"/>
              </w:rPr>
            </w:pPr>
            <w:r w:rsidRPr="00BA116F">
              <w:rPr>
                <w:rFonts w:ascii="Arial" w:hAnsi="Arial"/>
                <w:b/>
                <w:color w:val="4472C4" w:themeColor="accent1"/>
                <w:sz w:val="16"/>
              </w:rPr>
              <w:t>The Lowest</w:t>
            </w:r>
            <w:r w:rsidRPr="00BA116F">
              <w:rPr>
                <w:rFonts w:ascii="Arial" w:hAnsi="Arial"/>
                <w:b/>
                <w:color w:val="4472C4" w:themeColor="accent1"/>
                <w:sz w:val="16"/>
              </w:rPr>
              <w:br/>
              <w:t>Monthly</w:t>
            </w:r>
            <w:r w:rsidRPr="00BA116F">
              <w:rPr>
                <w:rFonts w:ascii="Arial" w:hAnsi="Arial"/>
                <w:b/>
                <w:color w:val="4472C4" w:themeColor="accent1"/>
                <w:sz w:val="16"/>
              </w:rPr>
              <w:br/>
              <w:t>Percentage of</w:t>
            </w:r>
            <w:r w:rsidR="005B45F2" w:rsidRPr="00BA116F">
              <w:rPr>
                <w:rFonts w:ascii="Arial" w:hAnsi="Arial"/>
                <w:b/>
                <w:color w:val="4472C4" w:themeColor="accent1"/>
                <w:sz w:val="16"/>
              </w:rPr>
              <w:br/>
              <w:t>Samples Meeting</w:t>
            </w:r>
            <w:r w:rsidR="005B45F2" w:rsidRPr="00BA116F">
              <w:rPr>
                <w:rFonts w:ascii="Arial" w:hAnsi="Arial"/>
                <w:b/>
                <w:color w:val="4472C4" w:themeColor="accent1"/>
                <w:sz w:val="16"/>
              </w:rPr>
              <w:br/>
              <w:t>Regulatory Lim</w:t>
            </w:r>
            <w:r w:rsidRPr="00BA116F">
              <w:rPr>
                <w:rFonts w:ascii="Arial" w:hAnsi="Arial"/>
                <w:b/>
                <w:color w:val="4472C4" w:themeColor="accent1"/>
                <w:sz w:val="16"/>
              </w:rPr>
              <w:t>its</w:t>
            </w:r>
          </w:p>
        </w:tc>
        <w:tc>
          <w:tcPr>
            <w:tcW w:w="1230" w:type="dxa"/>
            <w:tcBorders>
              <w:top w:val="single" w:sz="9" w:space="0" w:color="auto"/>
              <w:left w:val="single" w:sz="9" w:space="0" w:color="auto"/>
              <w:bottom w:val="single" w:sz="9" w:space="0" w:color="auto"/>
              <w:right w:val="single" w:sz="9" w:space="0" w:color="auto"/>
            </w:tcBorders>
            <w:vAlign w:val="center"/>
          </w:tcPr>
          <w:p w:rsidR="00DA6A3A" w:rsidRPr="00BA116F" w:rsidRDefault="00DA6A3A" w:rsidP="002E0110">
            <w:pPr>
              <w:kinsoku w:val="0"/>
              <w:overflowPunct w:val="0"/>
              <w:autoSpaceDE/>
              <w:autoSpaceDN/>
              <w:adjustRightInd/>
              <w:spacing w:before="455" w:after="433" w:line="172" w:lineRule="exact"/>
              <w:jc w:val="center"/>
              <w:textAlignment w:val="baseline"/>
              <w:rPr>
                <w:rFonts w:ascii="Arial" w:hAnsi="Arial"/>
                <w:b/>
                <w:color w:val="4472C4" w:themeColor="accent1"/>
                <w:sz w:val="16"/>
              </w:rPr>
            </w:pPr>
            <w:r w:rsidRPr="00BA116F">
              <w:rPr>
                <w:rFonts w:ascii="Arial" w:hAnsi="Arial"/>
                <w:b/>
                <w:color w:val="4472C4" w:themeColor="accent1"/>
                <w:sz w:val="16"/>
              </w:rPr>
              <w:t>MCLG</w:t>
            </w:r>
          </w:p>
        </w:tc>
        <w:tc>
          <w:tcPr>
            <w:tcW w:w="1306" w:type="dxa"/>
            <w:tcBorders>
              <w:top w:val="single" w:sz="9" w:space="0" w:color="auto"/>
              <w:left w:val="single" w:sz="9" w:space="0" w:color="auto"/>
              <w:bottom w:val="single" w:sz="9" w:space="0" w:color="auto"/>
              <w:right w:val="single" w:sz="9" w:space="0" w:color="auto"/>
            </w:tcBorders>
            <w:vAlign w:val="center"/>
          </w:tcPr>
          <w:p w:rsidR="00DA6A3A" w:rsidRPr="00BA116F" w:rsidRDefault="00DA6A3A" w:rsidP="002E0110">
            <w:pPr>
              <w:kinsoku w:val="0"/>
              <w:overflowPunct w:val="0"/>
              <w:autoSpaceDE/>
              <w:autoSpaceDN/>
              <w:adjustRightInd/>
              <w:spacing w:before="455" w:after="433" w:line="172" w:lineRule="exact"/>
              <w:jc w:val="center"/>
              <w:textAlignment w:val="baseline"/>
              <w:rPr>
                <w:rFonts w:ascii="Arial" w:hAnsi="Arial"/>
                <w:b/>
                <w:color w:val="4472C4" w:themeColor="accent1"/>
                <w:sz w:val="16"/>
              </w:rPr>
            </w:pPr>
            <w:r w:rsidRPr="00BA116F">
              <w:rPr>
                <w:rFonts w:ascii="Arial" w:hAnsi="Arial"/>
                <w:b/>
                <w:color w:val="4472C4" w:themeColor="accent1"/>
                <w:sz w:val="16"/>
              </w:rPr>
              <w:t>MCL</w:t>
            </w:r>
          </w:p>
        </w:tc>
        <w:tc>
          <w:tcPr>
            <w:tcW w:w="3617" w:type="dxa"/>
            <w:tcBorders>
              <w:top w:val="single" w:sz="9" w:space="0" w:color="auto"/>
              <w:left w:val="single" w:sz="9" w:space="0" w:color="auto"/>
              <w:bottom w:val="single" w:sz="9" w:space="0" w:color="auto"/>
              <w:right w:val="single" w:sz="9" w:space="0" w:color="auto"/>
            </w:tcBorders>
            <w:vAlign w:val="center"/>
          </w:tcPr>
          <w:p w:rsidR="00DA6A3A" w:rsidRPr="00BA116F" w:rsidRDefault="00DA6A3A" w:rsidP="002E0110">
            <w:pPr>
              <w:kinsoku w:val="0"/>
              <w:overflowPunct w:val="0"/>
              <w:autoSpaceDE/>
              <w:autoSpaceDN/>
              <w:adjustRightInd/>
              <w:spacing w:before="455" w:after="433" w:line="172" w:lineRule="exact"/>
              <w:jc w:val="center"/>
              <w:textAlignment w:val="baseline"/>
              <w:rPr>
                <w:rFonts w:ascii="Arial" w:hAnsi="Arial"/>
                <w:b/>
                <w:color w:val="4472C4" w:themeColor="accent1"/>
                <w:sz w:val="16"/>
              </w:rPr>
            </w:pPr>
            <w:r w:rsidRPr="00BA116F">
              <w:rPr>
                <w:rFonts w:ascii="Arial" w:hAnsi="Arial"/>
                <w:b/>
                <w:color w:val="4472C4" w:themeColor="accent1"/>
                <w:sz w:val="16"/>
              </w:rPr>
              <w:t>Likely Source of Contamination</w:t>
            </w:r>
          </w:p>
        </w:tc>
      </w:tr>
      <w:tr w:rsidR="005B45F2" w:rsidTr="003C1097">
        <w:trPr>
          <w:trHeight w:hRule="exact" w:val="471"/>
        </w:trPr>
        <w:tc>
          <w:tcPr>
            <w:tcW w:w="1876"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19" w:after="99" w:line="184" w:lineRule="exact"/>
              <w:ind w:left="125"/>
              <w:jc w:val="center"/>
              <w:textAlignment w:val="baseline"/>
              <w:rPr>
                <w:rFonts w:ascii="Arial" w:hAnsi="Arial"/>
                <w:color w:val="004171"/>
                <w:sz w:val="16"/>
              </w:rPr>
            </w:pPr>
            <w:r>
              <w:rPr>
                <w:rFonts w:ascii="Arial" w:hAnsi="Arial"/>
                <w:color w:val="004171"/>
                <w:sz w:val="16"/>
              </w:rPr>
              <w:t>Turbidity (NTU)</w:t>
            </w:r>
          </w:p>
        </w:tc>
        <w:tc>
          <w:tcPr>
            <w:tcW w:w="1651"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19" w:after="99" w:line="184" w:lineRule="exact"/>
              <w:jc w:val="center"/>
              <w:textAlignment w:val="baseline"/>
              <w:rPr>
                <w:rFonts w:ascii="Arial" w:hAnsi="Arial"/>
                <w:color w:val="004171"/>
                <w:sz w:val="16"/>
              </w:rPr>
            </w:pPr>
            <w:r>
              <w:rPr>
                <w:rFonts w:ascii="Arial" w:hAnsi="Arial"/>
                <w:color w:val="004171"/>
                <w:sz w:val="16"/>
              </w:rPr>
              <w:t xml:space="preserve">Jan </w:t>
            </w:r>
            <w:r w:rsidR="0068427C">
              <w:rPr>
                <w:rFonts w:ascii="Arial" w:hAnsi="Arial"/>
                <w:color w:val="004171"/>
                <w:sz w:val="16"/>
              </w:rPr>
              <w:t xml:space="preserve">24 </w:t>
            </w:r>
            <w:r>
              <w:rPr>
                <w:rFonts w:ascii="Arial" w:hAnsi="Arial"/>
                <w:color w:val="004171"/>
                <w:sz w:val="16"/>
              </w:rPr>
              <w:t xml:space="preserve">- Dec </w:t>
            </w:r>
            <w:r w:rsidR="0068427C">
              <w:rPr>
                <w:rFonts w:ascii="Arial" w:hAnsi="Arial"/>
                <w:color w:val="004171"/>
                <w:sz w:val="16"/>
              </w:rPr>
              <w:t>24</w:t>
            </w:r>
          </w:p>
        </w:tc>
        <w:tc>
          <w:tcPr>
            <w:tcW w:w="1211"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19" w:after="99" w:line="184" w:lineRule="exact"/>
              <w:jc w:val="center"/>
              <w:textAlignment w:val="baseline"/>
              <w:rPr>
                <w:rFonts w:ascii="Arial" w:hAnsi="Arial"/>
                <w:color w:val="004171"/>
                <w:sz w:val="16"/>
              </w:rPr>
            </w:pPr>
            <w:r>
              <w:rPr>
                <w:rFonts w:ascii="Arial" w:hAnsi="Arial"/>
                <w:color w:val="004171"/>
                <w:sz w:val="16"/>
              </w:rPr>
              <w:t>N</w:t>
            </w:r>
          </w:p>
        </w:tc>
        <w:tc>
          <w:tcPr>
            <w:tcW w:w="2340" w:type="dxa"/>
            <w:tcBorders>
              <w:top w:val="single" w:sz="9" w:space="0" w:color="auto"/>
              <w:left w:val="single" w:sz="9" w:space="0" w:color="auto"/>
              <w:bottom w:val="single" w:sz="9" w:space="0" w:color="auto"/>
              <w:right w:val="single" w:sz="9" w:space="0" w:color="auto"/>
            </w:tcBorders>
            <w:vAlign w:val="center"/>
          </w:tcPr>
          <w:p w:rsidR="00DA6A3A" w:rsidRDefault="008D4679" w:rsidP="002E0110">
            <w:pPr>
              <w:kinsoku w:val="0"/>
              <w:overflowPunct w:val="0"/>
              <w:autoSpaceDE/>
              <w:autoSpaceDN/>
              <w:adjustRightInd/>
              <w:spacing w:before="119" w:after="99" w:line="184" w:lineRule="exact"/>
              <w:jc w:val="center"/>
              <w:textAlignment w:val="baseline"/>
              <w:rPr>
                <w:rFonts w:ascii="Arial" w:hAnsi="Arial"/>
                <w:color w:val="004171"/>
                <w:sz w:val="16"/>
              </w:rPr>
            </w:pPr>
            <w:r>
              <w:rPr>
                <w:rFonts w:ascii="Arial" w:hAnsi="Arial"/>
                <w:color w:val="004171"/>
                <w:sz w:val="16"/>
              </w:rPr>
              <w:t>0.4</w:t>
            </w:r>
            <w:r w:rsidR="0068427C">
              <w:rPr>
                <w:rFonts w:ascii="Arial" w:hAnsi="Arial"/>
                <w:color w:val="004171"/>
                <w:sz w:val="16"/>
              </w:rPr>
              <w:t>0</w:t>
            </w:r>
          </w:p>
        </w:tc>
        <w:tc>
          <w:tcPr>
            <w:tcW w:w="1712" w:type="dxa"/>
            <w:tcBorders>
              <w:top w:val="single" w:sz="9" w:space="0" w:color="auto"/>
              <w:left w:val="single" w:sz="9" w:space="0" w:color="auto"/>
              <w:bottom w:val="single" w:sz="9" w:space="0" w:color="auto"/>
              <w:right w:val="single" w:sz="9" w:space="0" w:color="auto"/>
            </w:tcBorders>
            <w:vAlign w:val="center"/>
          </w:tcPr>
          <w:p w:rsidR="00DA6A3A" w:rsidRDefault="0068427C" w:rsidP="002E0110">
            <w:pPr>
              <w:kinsoku w:val="0"/>
              <w:overflowPunct w:val="0"/>
              <w:autoSpaceDE/>
              <w:autoSpaceDN/>
              <w:adjustRightInd/>
              <w:spacing w:before="119" w:after="99" w:line="184" w:lineRule="exact"/>
              <w:jc w:val="center"/>
              <w:textAlignment w:val="baseline"/>
              <w:rPr>
                <w:rFonts w:ascii="Arial" w:hAnsi="Arial"/>
                <w:color w:val="004171"/>
                <w:sz w:val="16"/>
              </w:rPr>
            </w:pPr>
            <w:r>
              <w:rPr>
                <w:rFonts w:ascii="Arial" w:hAnsi="Arial"/>
                <w:color w:val="004171"/>
                <w:sz w:val="16"/>
              </w:rPr>
              <w:t>98.4</w:t>
            </w:r>
          </w:p>
        </w:tc>
        <w:tc>
          <w:tcPr>
            <w:tcW w:w="1230" w:type="dxa"/>
            <w:tcBorders>
              <w:top w:val="single" w:sz="9" w:space="0" w:color="auto"/>
              <w:left w:val="single" w:sz="9" w:space="0" w:color="auto"/>
              <w:bottom w:val="single" w:sz="9" w:space="0" w:color="auto"/>
              <w:right w:val="single" w:sz="9" w:space="0" w:color="auto"/>
            </w:tcBorders>
            <w:vAlign w:val="center"/>
          </w:tcPr>
          <w:p w:rsidR="00DA6A3A" w:rsidRDefault="00AD6265" w:rsidP="002E0110">
            <w:pPr>
              <w:kinsoku w:val="0"/>
              <w:overflowPunct w:val="0"/>
              <w:autoSpaceDE/>
              <w:autoSpaceDN/>
              <w:adjustRightInd/>
              <w:spacing w:before="119" w:after="99" w:line="184" w:lineRule="exact"/>
              <w:ind w:right="306"/>
              <w:jc w:val="center"/>
              <w:textAlignment w:val="baseline"/>
              <w:rPr>
                <w:rFonts w:ascii="Arial" w:hAnsi="Arial"/>
                <w:color w:val="004171"/>
                <w:sz w:val="16"/>
              </w:rPr>
            </w:pPr>
            <w:r>
              <w:rPr>
                <w:rFonts w:ascii="Arial" w:hAnsi="Arial"/>
                <w:color w:val="004171"/>
                <w:sz w:val="16"/>
              </w:rPr>
              <w:t xml:space="preserve">      </w:t>
            </w:r>
            <w:r w:rsidR="00DA6A3A">
              <w:rPr>
                <w:rFonts w:ascii="Arial" w:hAnsi="Arial"/>
                <w:color w:val="004171"/>
                <w:sz w:val="16"/>
              </w:rPr>
              <w:t>N/A</w:t>
            </w:r>
          </w:p>
        </w:tc>
        <w:tc>
          <w:tcPr>
            <w:tcW w:w="1306"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19" w:after="99" w:line="184" w:lineRule="exact"/>
              <w:jc w:val="center"/>
              <w:textAlignment w:val="baseline"/>
              <w:rPr>
                <w:rFonts w:ascii="Arial" w:hAnsi="Arial"/>
                <w:color w:val="004171"/>
                <w:sz w:val="16"/>
              </w:rPr>
            </w:pPr>
            <w:r>
              <w:rPr>
                <w:rFonts w:ascii="Arial" w:hAnsi="Arial"/>
                <w:color w:val="004171"/>
                <w:sz w:val="16"/>
              </w:rPr>
              <w:t>TT</w:t>
            </w:r>
          </w:p>
        </w:tc>
        <w:tc>
          <w:tcPr>
            <w:tcW w:w="3617"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19" w:after="99" w:line="184" w:lineRule="exact"/>
              <w:jc w:val="center"/>
              <w:textAlignment w:val="baseline"/>
              <w:rPr>
                <w:rFonts w:ascii="Arial" w:hAnsi="Arial"/>
                <w:color w:val="004171"/>
                <w:sz w:val="16"/>
              </w:rPr>
            </w:pPr>
            <w:r>
              <w:rPr>
                <w:rFonts w:ascii="Arial" w:hAnsi="Arial"/>
                <w:color w:val="004171"/>
                <w:sz w:val="16"/>
              </w:rPr>
              <w:t>Soil runoff</w:t>
            </w:r>
          </w:p>
        </w:tc>
      </w:tr>
      <w:tr w:rsidR="00DA6A3A" w:rsidTr="000119E2">
        <w:trPr>
          <w:trHeight w:hRule="exact" w:val="697"/>
        </w:trPr>
        <w:tc>
          <w:tcPr>
            <w:tcW w:w="14943" w:type="dxa"/>
            <w:gridSpan w:val="8"/>
            <w:tcBorders>
              <w:top w:val="single" w:sz="9" w:space="0" w:color="auto"/>
              <w:left w:val="single" w:sz="9" w:space="0" w:color="auto"/>
              <w:bottom w:val="single" w:sz="9" w:space="0" w:color="auto"/>
              <w:right w:val="single" w:sz="9" w:space="0" w:color="auto"/>
            </w:tcBorders>
          </w:tcPr>
          <w:p w:rsidR="0069213C" w:rsidRPr="000119E2" w:rsidRDefault="00DA6A3A" w:rsidP="000119E2">
            <w:pPr>
              <w:kinsoku w:val="0"/>
              <w:overflowPunct w:val="0"/>
              <w:autoSpaceDE/>
              <w:autoSpaceDN/>
              <w:adjustRightInd/>
              <w:spacing w:before="53" w:line="175" w:lineRule="exact"/>
              <w:ind w:left="144" w:right="360"/>
              <w:textAlignment w:val="baseline"/>
              <w:rPr>
                <w:rFonts w:ascii="Arial" w:hAnsi="Arial"/>
                <w:color w:val="0F131A"/>
                <w:sz w:val="16"/>
              </w:rPr>
            </w:pPr>
            <w:r>
              <w:rPr>
                <w:rFonts w:ascii="Arial" w:hAnsi="Arial"/>
                <w:color w:val="0F131A"/>
                <w:sz w:val="16"/>
              </w:rPr>
              <w:t>Turbidity has no health effects. However, turbidity can interfere with disinfection and provide a medium for microbial growth. Turbidity may indicate the presence of disease-causing organisms. These organ</w:t>
            </w:r>
            <w:r>
              <w:rPr>
                <w:rFonts w:ascii="Arial" w:hAnsi="Arial"/>
                <w:color w:val="0F131A"/>
                <w:sz w:val="16"/>
              </w:rPr>
              <w:softHyphen/>
              <w:t>isms include bacteria, viruses, and parasites that can cause symptoms such as nausea, cramps, diarrhea, and associated headaches. High turbidity can hinder the effectiveness of disinfectants. The Treat</w:t>
            </w:r>
            <w:r>
              <w:rPr>
                <w:rFonts w:ascii="Arial" w:hAnsi="Arial"/>
                <w:color w:val="0F131A"/>
                <w:sz w:val="16"/>
              </w:rPr>
              <w:softHyphen/>
              <w:t>ment Technique standard requires that 95% of the turbidity readings be at 0.3 NTU or less.</w:t>
            </w:r>
          </w:p>
        </w:tc>
      </w:tr>
      <w:tr w:rsidR="00DA6A3A" w:rsidTr="00BA116F">
        <w:trPr>
          <w:trHeight w:hRule="exact" w:val="400"/>
        </w:trPr>
        <w:tc>
          <w:tcPr>
            <w:tcW w:w="14943" w:type="dxa"/>
            <w:gridSpan w:val="8"/>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39" w:after="21" w:line="275" w:lineRule="exact"/>
              <w:ind w:left="125"/>
              <w:jc w:val="center"/>
              <w:textAlignment w:val="baseline"/>
              <w:rPr>
                <w:rFonts w:ascii="Arial" w:hAnsi="Arial"/>
                <w:b/>
                <w:color w:val="1852F5"/>
                <w:sz w:val="24"/>
              </w:rPr>
            </w:pPr>
            <w:r>
              <w:rPr>
                <w:rFonts w:ascii="Arial" w:hAnsi="Arial"/>
                <w:b/>
                <w:color w:val="1852F5"/>
                <w:sz w:val="24"/>
              </w:rPr>
              <w:t>Inorganic Contaminants</w:t>
            </w:r>
          </w:p>
        </w:tc>
      </w:tr>
      <w:tr w:rsidR="005B45F2" w:rsidTr="003C1097">
        <w:trPr>
          <w:trHeight w:hRule="exact" w:val="422"/>
        </w:trPr>
        <w:tc>
          <w:tcPr>
            <w:tcW w:w="1876"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line="170" w:lineRule="exact"/>
              <w:ind w:left="216" w:firstLine="72"/>
              <w:jc w:val="center"/>
              <w:textAlignment w:val="baseline"/>
              <w:rPr>
                <w:rFonts w:ascii="Arial" w:hAnsi="Arial"/>
                <w:b/>
                <w:color w:val="004171"/>
                <w:sz w:val="16"/>
              </w:rPr>
            </w:pPr>
            <w:r>
              <w:rPr>
                <w:rFonts w:ascii="Arial" w:hAnsi="Arial"/>
                <w:b/>
                <w:color w:val="004171"/>
                <w:sz w:val="16"/>
              </w:rPr>
              <w:t>Contaminant and Unit of Measurement</w:t>
            </w:r>
          </w:p>
        </w:tc>
        <w:tc>
          <w:tcPr>
            <w:tcW w:w="1651"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line="170" w:lineRule="exact"/>
              <w:jc w:val="center"/>
              <w:textAlignment w:val="baseline"/>
              <w:rPr>
                <w:rFonts w:ascii="Arial" w:hAnsi="Arial"/>
                <w:b/>
                <w:color w:val="004171"/>
                <w:sz w:val="16"/>
              </w:rPr>
            </w:pPr>
            <w:r>
              <w:rPr>
                <w:rFonts w:ascii="Arial" w:hAnsi="Arial"/>
                <w:b/>
                <w:color w:val="004171"/>
                <w:sz w:val="16"/>
              </w:rPr>
              <w:t>Dates of sampling</w:t>
            </w:r>
            <w:r>
              <w:rPr>
                <w:rFonts w:ascii="Arial" w:hAnsi="Arial"/>
                <w:b/>
                <w:color w:val="004171"/>
                <w:sz w:val="16"/>
              </w:rPr>
              <w:br/>
              <w:t>(mo. /yr.)</w:t>
            </w:r>
          </w:p>
        </w:tc>
        <w:tc>
          <w:tcPr>
            <w:tcW w:w="1211"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line="172" w:lineRule="exact"/>
              <w:jc w:val="center"/>
              <w:textAlignment w:val="baseline"/>
              <w:rPr>
                <w:rFonts w:ascii="Arial" w:hAnsi="Arial"/>
                <w:b/>
                <w:color w:val="004171"/>
                <w:sz w:val="16"/>
              </w:rPr>
            </w:pPr>
            <w:r>
              <w:rPr>
                <w:rFonts w:ascii="Arial" w:hAnsi="Arial"/>
                <w:b/>
                <w:color w:val="004171"/>
                <w:sz w:val="16"/>
              </w:rPr>
              <w:t>MCL</w:t>
            </w:r>
          </w:p>
          <w:p w:rsidR="00DA6A3A" w:rsidRDefault="00DA6A3A" w:rsidP="002E0110">
            <w:pPr>
              <w:kinsoku w:val="0"/>
              <w:overflowPunct w:val="0"/>
              <w:autoSpaceDE/>
              <w:autoSpaceDN/>
              <w:adjustRightInd/>
              <w:spacing w:line="168" w:lineRule="exact"/>
              <w:ind w:right="120"/>
              <w:jc w:val="center"/>
              <w:textAlignment w:val="baseline"/>
              <w:rPr>
                <w:rFonts w:ascii="Arial" w:hAnsi="Arial"/>
                <w:b/>
                <w:color w:val="004171"/>
                <w:sz w:val="16"/>
              </w:rPr>
            </w:pPr>
            <w:r>
              <w:rPr>
                <w:rFonts w:ascii="Arial" w:hAnsi="Arial"/>
                <w:b/>
                <w:color w:val="004171"/>
                <w:sz w:val="16"/>
              </w:rPr>
              <w:t>Violation Y/N</w:t>
            </w:r>
          </w:p>
        </w:tc>
        <w:tc>
          <w:tcPr>
            <w:tcW w:w="2340"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10" w:after="82" w:line="172" w:lineRule="exact"/>
              <w:jc w:val="center"/>
              <w:textAlignment w:val="baseline"/>
              <w:rPr>
                <w:rFonts w:ascii="Arial" w:hAnsi="Arial"/>
                <w:b/>
                <w:color w:val="004171"/>
                <w:sz w:val="16"/>
              </w:rPr>
            </w:pPr>
            <w:r>
              <w:rPr>
                <w:rFonts w:ascii="Arial" w:hAnsi="Arial"/>
                <w:b/>
                <w:color w:val="004171"/>
                <w:sz w:val="16"/>
              </w:rPr>
              <w:t>Level Detected</w:t>
            </w:r>
          </w:p>
        </w:tc>
        <w:tc>
          <w:tcPr>
            <w:tcW w:w="1712"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10" w:after="82" w:line="172" w:lineRule="exact"/>
              <w:jc w:val="center"/>
              <w:textAlignment w:val="baseline"/>
              <w:rPr>
                <w:rFonts w:ascii="Arial" w:hAnsi="Arial"/>
                <w:b/>
                <w:color w:val="004171"/>
                <w:sz w:val="16"/>
              </w:rPr>
            </w:pPr>
            <w:r>
              <w:rPr>
                <w:rFonts w:ascii="Arial" w:hAnsi="Arial"/>
                <w:b/>
                <w:color w:val="004171"/>
                <w:sz w:val="16"/>
              </w:rPr>
              <w:t>Range of Results</w:t>
            </w:r>
          </w:p>
        </w:tc>
        <w:tc>
          <w:tcPr>
            <w:tcW w:w="1230"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10" w:after="82" w:line="172" w:lineRule="exact"/>
              <w:jc w:val="center"/>
              <w:textAlignment w:val="baseline"/>
              <w:rPr>
                <w:rFonts w:ascii="Arial" w:hAnsi="Arial"/>
                <w:b/>
                <w:color w:val="004171"/>
                <w:sz w:val="16"/>
              </w:rPr>
            </w:pPr>
            <w:r>
              <w:rPr>
                <w:rFonts w:ascii="Arial" w:hAnsi="Arial"/>
                <w:b/>
                <w:color w:val="004171"/>
                <w:sz w:val="16"/>
              </w:rPr>
              <w:t>MCLG</w:t>
            </w:r>
          </w:p>
        </w:tc>
        <w:tc>
          <w:tcPr>
            <w:tcW w:w="1306"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10" w:after="82" w:line="172" w:lineRule="exact"/>
              <w:jc w:val="center"/>
              <w:textAlignment w:val="baseline"/>
              <w:rPr>
                <w:rFonts w:ascii="Arial" w:hAnsi="Arial"/>
                <w:b/>
                <w:color w:val="004171"/>
                <w:sz w:val="16"/>
              </w:rPr>
            </w:pPr>
            <w:r>
              <w:rPr>
                <w:rFonts w:ascii="Arial" w:hAnsi="Arial"/>
                <w:b/>
                <w:color w:val="004171"/>
                <w:sz w:val="16"/>
              </w:rPr>
              <w:t>MCL</w:t>
            </w:r>
          </w:p>
        </w:tc>
        <w:tc>
          <w:tcPr>
            <w:tcW w:w="3617"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10" w:after="82" w:line="172" w:lineRule="exact"/>
              <w:jc w:val="center"/>
              <w:textAlignment w:val="baseline"/>
              <w:rPr>
                <w:rFonts w:ascii="Arial" w:hAnsi="Arial"/>
                <w:b/>
                <w:color w:val="004171"/>
                <w:sz w:val="16"/>
              </w:rPr>
            </w:pPr>
            <w:r>
              <w:rPr>
                <w:rFonts w:ascii="Arial" w:hAnsi="Arial"/>
                <w:b/>
                <w:color w:val="004171"/>
                <w:sz w:val="16"/>
              </w:rPr>
              <w:t>Likely Source of Contamination</w:t>
            </w:r>
          </w:p>
        </w:tc>
      </w:tr>
      <w:tr w:rsidR="005B45F2" w:rsidTr="00BA116F">
        <w:trPr>
          <w:trHeight w:hRule="exact" w:val="580"/>
        </w:trPr>
        <w:tc>
          <w:tcPr>
            <w:tcW w:w="1876"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77" w:after="181" w:line="184" w:lineRule="exact"/>
              <w:ind w:left="125"/>
              <w:jc w:val="center"/>
              <w:textAlignment w:val="baseline"/>
              <w:rPr>
                <w:rFonts w:ascii="Arial" w:hAnsi="Arial"/>
                <w:color w:val="004171"/>
                <w:sz w:val="16"/>
              </w:rPr>
            </w:pPr>
            <w:r>
              <w:rPr>
                <w:rFonts w:ascii="Arial" w:hAnsi="Arial"/>
                <w:color w:val="004171"/>
                <w:sz w:val="16"/>
              </w:rPr>
              <w:t>Barium (ppm)</w:t>
            </w:r>
          </w:p>
        </w:tc>
        <w:tc>
          <w:tcPr>
            <w:tcW w:w="1651"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77" w:after="181" w:line="184" w:lineRule="exact"/>
              <w:jc w:val="center"/>
              <w:textAlignment w:val="baseline"/>
              <w:rPr>
                <w:rFonts w:ascii="Arial" w:hAnsi="Arial"/>
                <w:color w:val="004171"/>
                <w:sz w:val="16"/>
              </w:rPr>
            </w:pPr>
            <w:r>
              <w:rPr>
                <w:rFonts w:ascii="Arial" w:hAnsi="Arial"/>
                <w:color w:val="004171"/>
                <w:sz w:val="16"/>
              </w:rPr>
              <w:t>April –</w:t>
            </w:r>
            <w:r w:rsidR="0068427C">
              <w:rPr>
                <w:rFonts w:ascii="Arial" w:hAnsi="Arial"/>
                <w:color w:val="004171"/>
                <w:sz w:val="16"/>
              </w:rPr>
              <w:t>24</w:t>
            </w:r>
          </w:p>
        </w:tc>
        <w:tc>
          <w:tcPr>
            <w:tcW w:w="1211"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77" w:after="181" w:line="184" w:lineRule="exact"/>
              <w:jc w:val="center"/>
              <w:textAlignment w:val="baseline"/>
              <w:rPr>
                <w:rFonts w:ascii="Arial" w:hAnsi="Arial"/>
                <w:color w:val="004171"/>
                <w:sz w:val="16"/>
              </w:rPr>
            </w:pPr>
            <w:r>
              <w:rPr>
                <w:rFonts w:ascii="Arial" w:hAnsi="Arial"/>
                <w:color w:val="004171"/>
                <w:sz w:val="16"/>
              </w:rPr>
              <w:t>N</w:t>
            </w:r>
          </w:p>
        </w:tc>
        <w:tc>
          <w:tcPr>
            <w:tcW w:w="2340" w:type="dxa"/>
            <w:tcBorders>
              <w:top w:val="single" w:sz="9" w:space="0" w:color="auto"/>
              <w:left w:val="single" w:sz="9" w:space="0" w:color="auto"/>
              <w:bottom w:val="single" w:sz="9" w:space="0" w:color="auto"/>
              <w:right w:val="single" w:sz="9" w:space="0" w:color="auto"/>
            </w:tcBorders>
            <w:vAlign w:val="center"/>
          </w:tcPr>
          <w:p w:rsidR="00DA6A3A" w:rsidRDefault="000119E2" w:rsidP="002E0110">
            <w:pPr>
              <w:kinsoku w:val="0"/>
              <w:overflowPunct w:val="0"/>
              <w:autoSpaceDE/>
              <w:autoSpaceDN/>
              <w:adjustRightInd/>
              <w:spacing w:before="177" w:after="181" w:line="184" w:lineRule="exact"/>
              <w:jc w:val="center"/>
              <w:textAlignment w:val="baseline"/>
              <w:rPr>
                <w:rFonts w:ascii="Arial" w:hAnsi="Arial"/>
                <w:color w:val="004171"/>
                <w:sz w:val="16"/>
              </w:rPr>
            </w:pPr>
            <w:r>
              <w:rPr>
                <w:rFonts w:ascii="Arial" w:hAnsi="Arial"/>
                <w:color w:val="004171"/>
                <w:sz w:val="16"/>
              </w:rPr>
              <w:t>0.0</w:t>
            </w:r>
            <w:r w:rsidR="0068427C">
              <w:rPr>
                <w:rFonts w:ascii="Arial" w:hAnsi="Arial"/>
                <w:color w:val="004171"/>
                <w:sz w:val="16"/>
              </w:rPr>
              <w:t>072</w:t>
            </w:r>
          </w:p>
        </w:tc>
        <w:tc>
          <w:tcPr>
            <w:tcW w:w="1712"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77" w:after="181" w:line="184" w:lineRule="exact"/>
              <w:jc w:val="center"/>
              <w:textAlignment w:val="baseline"/>
              <w:rPr>
                <w:rFonts w:ascii="Arial" w:hAnsi="Arial"/>
                <w:color w:val="004171"/>
                <w:sz w:val="16"/>
              </w:rPr>
            </w:pPr>
            <w:r>
              <w:rPr>
                <w:rFonts w:ascii="Arial" w:hAnsi="Arial"/>
                <w:color w:val="004171"/>
                <w:sz w:val="16"/>
              </w:rPr>
              <w:t>N/A</w:t>
            </w:r>
          </w:p>
        </w:tc>
        <w:tc>
          <w:tcPr>
            <w:tcW w:w="1230"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77" w:after="181" w:line="184" w:lineRule="exact"/>
              <w:ind w:right="306"/>
              <w:jc w:val="center"/>
              <w:textAlignment w:val="baseline"/>
              <w:rPr>
                <w:rFonts w:ascii="Arial" w:hAnsi="Arial"/>
                <w:color w:val="004171"/>
                <w:sz w:val="16"/>
              </w:rPr>
            </w:pPr>
            <w:r>
              <w:rPr>
                <w:rFonts w:ascii="Arial" w:hAnsi="Arial"/>
                <w:color w:val="004171"/>
                <w:sz w:val="16"/>
              </w:rPr>
              <w:t>2</w:t>
            </w:r>
          </w:p>
        </w:tc>
        <w:tc>
          <w:tcPr>
            <w:tcW w:w="1306"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77" w:after="181" w:line="184" w:lineRule="exact"/>
              <w:jc w:val="center"/>
              <w:textAlignment w:val="baseline"/>
              <w:rPr>
                <w:rFonts w:ascii="Arial" w:hAnsi="Arial"/>
                <w:color w:val="004171"/>
                <w:sz w:val="16"/>
              </w:rPr>
            </w:pPr>
            <w:r>
              <w:rPr>
                <w:rFonts w:ascii="Arial" w:hAnsi="Arial"/>
                <w:color w:val="004171"/>
                <w:sz w:val="16"/>
              </w:rPr>
              <w:t>2</w:t>
            </w:r>
          </w:p>
        </w:tc>
        <w:tc>
          <w:tcPr>
            <w:tcW w:w="3617"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line="178" w:lineRule="exact"/>
              <w:jc w:val="center"/>
              <w:textAlignment w:val="baseline"/>
              <w:rPr>
                <w:rFonts w:ascii="Arial" w:hAnsi="Arial"/>
                <w:color w:val="004171"/>
                <w:sz w:val="16"/>
              </w:rPr>
            </w:pPr>
            <w:r>
              <w:rPr>
                <w:rFonts w:ascii="Arial" w:hAnsi="Arial"/>
                <w:color w:val="004171"/>
                <w:sz w:val="16"/>
              </w:rPr>
              <w:t>Discharge of drilling wastes; discharge from</w:t>
            </w:r>
          </w:p>
          <w:p w:rsidR="00DA6A3A" w:rsidRDefault="00DA6A3A" w:rsidP="002E0110">
            <w:pPr>
              <w:kinsoku w:val="0"/>
              <w:overflowPunct w:val="0"/>
              <w:autoSpaceDE/>
              <w:autoSpaceDN/>
              <w:adjustRightInd/>
              <w:spacing w:line="176" w:lineRule="exact"/>
              <w:jc w:val="center"/>
              <w:textAlignment w:val="baseline"/>
              <w:rPr>
                <w:rFonts w:ascii="Arial" w:hAnsi="Arial"/>
                <w:color w:val="004171"/>
                <w:sz w:val="16"/>
              </w:rPr>
            </w:pPr>
            <w:r>
              <w:rPr>
                <w:rFonts w:ascii="Arial" w:hAnsi="Arial"/>
                <w:color w:val="004171"/>
                <w:sz w:val="16"/>
              </w:rPr>
              <w:t>metal refineries; erosion of</w:t>
            </w:r>
          </w:p>
          <w:p w:rsidR="00DA6A3A" w:rsidRDefault="00DA6A3A" w:rsidP="002E0110">
            <w:pPr>
              <w:kinsoku w:val="0"/>
              <w:overflowPunct w:val="0"/>
              <w:autoSpaceDE/>
              <w:autoSpaceDN/>
              <w:adjustRightInd/>
              <w:spacing w:after="3" w:line="181" w:lineRule="exact"/>
              <w:jc w:val="center"/>
              <w:textAlignment w:val="baseline"/>
              <w:rPr>
                <w:rFonts w:ascii="Arial" w:hAnsi="Arial"/>
                <w:color w:val="004171"/>
                <w:sz w:val="16"/>
              </w:rPr>
            </w:pPr>
            <w:r>
              <w:rPr>
                <w:rFonts w:ascii="Arial" w:hAnsi="Arial"/>
                <w:color w:val="004171"/>
                <w:sz w:val="16"/>
              </w:rPr>
              <w:t>natural deposits</w:t>
            </w:r>
          </w:p>
        </w:tc>
      </w:tr>
      <w:tr w:rsidR="005B45F2" w:rsidTr="00BA116F">
        <w:trPr>
          <w:trHeight w:hRule="exact" w:val="760"/>
        </w:trPr>
        <w:tc>
          <w:tcPr>
            <w:tcW w:w="1876"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264" w:after="257" w:line="184" w:lineRule="exact"/>
              <w:ind w:left="125"/>
              <w:jc w:val="center"/>
              <w:textAlignment w:val="baseline"/>
              <w:rPr>
                <w:rFonts w:ascii="Arial" w:hAnsi="Arial"/>
                <w:color w:val="004171"/>
                <w:sz w:val="16"/>
              </w:rPr>
            </w:pPr>
            <w:r>
              <w:rPr>
                <w:rFonts w:ascii="Arial" w:hAnsi="Arial"/>
                <w:color w:val="004171"/>
                <w:sz w:val="16"/>
              </w:rPr>
              <w:t>Fluoride (ppm)</w:t>
            </w:r>
          </w:p>
        </w:tc>
        <w:tc>
          <w:tcPr>
            <w:tcW w:w="1651"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264" w:after="257" w:line="184" w:lineRule="exact"/>
              <w:jc w:val="center"/>
              <w:textAlignment w:val="baseline"/>
              <w:rPr>
                <w:rFonts w:ascii="Arial" w:hAnsi="Arial"/>
                <w:color w:val="004171"/>
                <w:sz w:val="16"/>
              </w:rPr>
            </w:pPr>
            <w:r>
              <w:rPr>
                <w:rFonts w:ascii="Arial" w:hAnsi="Arial"/>
                <w:color w:val="004171"/>
                <w:sz w:val="16"/>
              </w:rPr>
              <w:t>April –</w:t>
            </w:r>
            <w:r w:rsidR="0068427C">
              <w:rPr>
                <w:rFonts w:ascii="Arial" w:hAnsi="Arial"/>
                <w:color w:val="004171"/>
                <w:sz w:val="16"/>
              </w:rPr>
              <w:t>24</w:t>
            </w:r>
          </w:p>
        </w:tc>
        <w:tc>
          <w:tcPr>
            <w:tcW w:w="1211"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264" w:after="257" w:line="184" w:lineRule="exact"/>
              <w:jc w:val="center"/>
              <w:textAlignment w:val="baseline"/>
              <w:rPr>
                <w:rFonts w:ascii="Arial" w:hAnsi="Arial"/>
                <w:color w:val="004171"/>
                <w:sz w:val="16"/>
              </w:rPr>
            </w:pPr>
            <w:r>
              <w:rPr>
                <w:rFonts w:ascii="Arial" w:hAnsi="Arial"/>
                <w:color w:val="004171"/>
                <w:sz w:val="16"/>
              </w:rPr>
              <w:t>N</w:t>
            </w:r>
          </w:p>
        </w:tc>
        <w:tc>
          <w:tcPr>
            <w:tcW w:w="2340" w:type="dxa"/>
            <w:tcBorders>
              <w:top w:val="single" w:sz="9" w:space="0" w:color="auto"/>
              <w:left w:val="single" w:sz="9" w:space="0" w:color="auto"/>
              <w:bottom w:val="single" w:sz="9" w:space="0" w:color="auto"/>
              <w:right w:val="single" w:sz="9" w:space="0" w:color="auto"/>
            </w:tcBorders>
            <w:vAlign w:val="center"/>
          </w:tcPr>
          <w:p w:rsidR="00DA6A3A" w:rsidRDefault="0068427C" w:rsidP="002E0110">
            <w:pPr>
              <w:kinsoku w:val="0"/>
              <w:overflowPunct w:val="0"/>
              <w:autoSpaceDE/>
              <w:autoSpaceDN/>
              <w:adjustRightInd/>
              <w:spacing w:before="264" w:after="257" w:line="184" w:lineRule="exact"/>
              <w:jc w:val="center"/>
              <w:textAlignment w:val="baseline"/>
              <w:rPr>
                <w:rFonts w:ascii="Arial" w:hAnsi="Arial"/>
                <w:color w:val="004171"/>
                <w:sz w:val="16"/>
              </w:rPr>
            </w:pPr>
            <w:r>
              <w:rPr>
                <w:rFonts w:ascii="Arial" w:hAnsi="Arial"/>
                <w:color w:val="004171"/>
                <w:sz w:val="16"/>
              </w:rPr>
              <w:t>0.75</w:t>
            </w:r>
          </w:p>
        </w:tc>
        <w:tc>
          <w:tcPr>
            <w:tcW w:w="1712" w:type="dxa"/>
            <w:tcBorders>
              <w:top w:val="single" w:sz="9" w:space="0" w:color="auto"/>
              <w:left w:val="single" w:sz="9" w:space="0" w:color="auto"/>
              <w:bottom w:val="single" w:sz="9" w:space="0" w:color="auto"/>
              <w:right w:val="single" w:sz="9" w:space="0" w:color="auto"/>
            </w:tcBorders>
            <w:vAlign w:val="center"/>
          </w:tcPr>
          <w:p w:rsidR="00DA6A3A" w:rsidRDefault="00766276" w:rsidP="002E0110">
            <w:pPr>
              <w:kinsoku w:val="0"/>
              <w:overflowPunct w:val="0"/>
              <w:autoSpaceDE/>
              <w:autoSpaceDN/>
              <w:adjustRightInd/>
              <w:spacing w:before="264" w:after="257" w:line="184" w:lineRule="exact"/>
              <w:jc w:val="center"/>
              <w:textAlignment w:val="baseline"/>
              <w:rPr>
                <w:rFonts w:ascii="Arial" w:hAnsi="Arial"/>
                <w:color w:val="004171"/>
                <w:sz w:val="16"/>
              </w:rPr>
            </w:pPr>
            <w:r>
              <w:rPr>
                <w:rFonts w:ascii="Arial" w:hAnsi="Arial"/>
                <w:color w:val="004171"/>
                <w:sz w:val="16"/>
              </w:rPr>
              <w:t>N/A</w:t>
            </w:r>
          </w:p>
        </w:tc>
        <w:tc>
          <w:tcPr>
            <w:tcW w:w="1230"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264" w:after="257" w:line="184" w:lineRule="exact"/>
              <w:ind w:right="306"/>
              <w:jc w:val="center"/>
              <w:textAlignment w:val="baseline"/>
              <w:rPr>
                <w:rFonts w:ascii="Arial" w:hAnsi="Arial"/>
                <w:color w:val="004171"/>
                <w:sz w:val="16"/>
              </w:rPr>
            </w:pPr>
            <w:r>
              <w:rPr>
                <w:rFonts w:ascii="Arial" w:hAnsi="Arial"/>
                <w:color w:val="004171"/>
                <w:sz w:val="16"/>
              </w:rPr>
              <w:t>4</w:t>
            </w:r>
          </w:p>
        </w:tc>
        <w:tc>
          <w:tcPr>
            <w:tcW w:w="1306"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264" w:after="257" w:line="184" w:lineRule="exact"/>
              <w:jc w:val="center"/>
              <w:textAlignment w:val="baseline"/>
              <w:rPr>
                <w:rFonts w:ascii="Arial" w:hAnsi="Arial"/>
                <w:color w:val="004171"/>
                <w:sz w:val="16"/>
              </w:rPr>
            </w:pPr>
            <w:r>
              <w:rPr>
                <w:rFonts w:ascii="Arial" w:hAnsi="Arial"/>
                <w:color w:val="004171"/>
                <w:sz w:val="16"/>
              </w:rPr>
              <w:t>4.0</w:t>
            </w:r>
          </w:p>
        </w:tc>
        <w:tc>
          <w:tcPr>
            <w:tcW w:w="3617"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line="172" w:lineRule="exact"/>
              <w:jc w:val="center"/>
              <w:textAlignment w:val="baseline"/>
              <w:rPr>
                <w:rFonts w:ascii="Arial" w:hAnsi="Arial"/>
                <w:color w:val="004171"/>
                <w:sz w:val="16"/>
              </w:rPr>
            </w:pPr>
            <w:r>
              <w:rPr>
                <w:rFonts w:ascii="Arial" w:hAnsi="Arial"/>
                <w:color w:val="004171"/>
                <w:sz w:val="16"/>
              </w:rPr>
              <w:t>Erosion of natural deposits; discharge from</w:t>
            </w:r>
            <w:r>
              <w:rPr>
                <w:rFonts w:ascii="Arial" w:hAnsi="Arial"/>
                <w:color w:val="004171"/>
                <w:sz w:val="16"/>
              </w:rPr>
              <w:br/>
              <w:t>fertilizer and aluminum factories. Water addi-</w:t>
            </w:r>
            <w:r>
              <w:rPr>
                <w:rFonts w:ascii="Arial" w:hAnsi="Arial"/>
                <w:sz w:val="24"/>
              </w:rPr>
              <w:br/>
            </w:r>
            <w:r>
              <w:rPr>
                <w:rFonts w:ascii="Arial" w:hAnsi="Arial"/>
                <w:color w:val="004171"/>
                <w:sz w:val="16"/>
              </w:rPr>
              <w:t>tive which promotes strong teeth when at the</w:t>
            </w:r>
            <w:r>
              <w:rPr>
                <w:rFonts w:ascii="Arial" w:hAnsi="Arial"/>
                <w:color w:val="004171"/>
                <w:sz w:val="16"/>
              </w:rPr>
              <w:br/>
              <w:t>optimum level of 0.7 ppm</w:t>
            </w:r>
          </w:p>
        </w:tc>
      </w:tr>
      <w:tr w:rsidR="005B45F2" w:rsidTr="00BA116F">
        <w:trPr>
          <w:trHeight w:hRule="exact" w:val="589"/>
        </w:trPr>
        <w:tc>
          <w:tcPr>
            <w:tcW w:w="1876"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82" w:after="166" w:line="184" w:lineRule="exact"/>
              <w:ind w:left="125"/>
              <w:jc w:val="center"/>
              <w:textAlignment w:val="baseline"/>
              <w:rPr>
                <w:rFonts w:ascii="Arial" w:hAnsi="Arial"/>
                <w:color w:val="004171"/>
                <w:sz w:val="16"/>
              </w:rPr>
            </w:pPr>
            <w:r>
              <w:rPr>
                <w:rFonts w:ascii="Arial" w:hAnsi="Arial"/>
                <w:color w:val="004171"/>
                <w:sz w:val="16"/>
              </w:rPr>
              <w:t>Nitrate (ppm)</w:t>
            </w:r>
          </w:p>
        </w:tc>
        <w:tc>
          <w:tcPr>
            <w:tcW w:w="1651"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82" w:after="166" w:line="184" w:lineRule="exact"/>
              <w:jc w:val="center"/>
              <w:textAlignment w:val="baseline"/>
              <w:rPr>
                <w:rFonts w:ascii="Arial" w:hAnsi="Arial"/>
                <w:color w:val="004171"/>
                <w:sz w:val="16"/>
              </w:rPr>
            </w:pPr>
            <w:r>
              <w:rPr>
                <w:rFonts w:ascii="Arial" w:hAnsi="Arial"/>
                <w:color w:val="004171"/>
                <w:sz w:val="16"/>
              </w:rPr>
              <w:t>April –</w:t>
            </w:r>
            <w:r w:rsidR="0068427C">
              <w:rPr>
                <w:rFonts w:ascii="Arial" w:hAnsi="Arial"/>
                <w:color w:val="004171"/>
                <w:sz w:val="16"/>
              </w:rPr>
              <w:t>24</w:t>
            </w:r>
          </w:p>
        </w:tc>
        <w:tc>
          <w:tcPr>
            <w:tcW w:w="1211"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82" w:after="166" w:line="184" w:lineRule="exact"/>
              <w:jc w:val="center"/>
              <w:textAlignment w:val="baseline"/>
              <w:rPr>
                <w:rFonts w:ascii="Arial" w:hAnsi="Arial"/>
                <w:color w:val="004171"/>
                <w:sz w:val="16"/>
              </w:rPr>
            </w:pPr>
            <w:r>
              <w:rPr>
                <w:rFonts w:ascii="Arial" w:hAnsi="Arial"/>
                <w:color w:val="004171"/>
                <w:sz w:val="16"/>
              </w:rPr>
              <w:t>N</w:t>
            </w:r>
          </w:p>
        </w:tc>
        <w:tc>
          <w:tcPr>
            <w:tcW w:w="2340" w:type="dxa"/>
            <w:tcBorders>
              <w:top w:val="single" w:sz="9" w:space="0" w:color="auto"/>
              <w:left w:val="single" w:sz="9" w:space="0" w:color="auto"/>
              <w:bottom w:val="single" w:sz="9" w:space="0" w:color="auto"/>
              <w:right w:val="single" w:sz="9" w:space="0" w:color="auto"/>
            </w:tcBorders>
            <w:vAlign w:val="center"/>
          </w:tcPr>
          <w:p w:rsidR="00DA6A3A" w:rsidRDefault="0068427C" w:rsidP="002E0110">
            <w:pPr>
              <w:kinsoku w:val="0"/>
              <w:overflowPunct w:val="0"/>
              <w:autoSpaceDE/>
              <w:autoSpaceDN/>
              <w:adjustRightInd/>
              <w:spacing w:before="182" w:after="166" w:line="184" w:lineRule="exact"/>
              <w:jc w:val="center"/>
              <w:textAlignment w:val="baseline"/>
              <w:rPr>
                <w:rFonts w:ascii="Arial" w:hAnsi="Arial"/>
                <w:color w:val="004171"/>
                <w:sz w:val="16"/>
              </w:rPr>
            </w:pPr>
            <w:r>
              <w:rPr>
                <w:rFonts w:ascii="Arial" w:hAnsi="Arial"/>
                <w:color w:val="004171"/>
                <w:sz w:val="16"/>
              </w:rPr>
              <w:t>0.028</w:t>
            </w:r>
          </w:p>
        </w:tc>
        <w:tc>
          <w:tcPr>
            <w:tcW w:w="1712"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82" w:after="166" w:line="184" w:lineRule="exact"/>
              <w:jc w:val="center"/>
              <w:textAlignment w:val="baseline"/>
              <w:rPr>
                <w:rFonts w:ascii="Arial" w:hAnsi="Arial"/>
                <w:color w:val="004171"/>
                <w:sz w:val="16"/>
              </w:rPr>
            </w:pPr>
            <w:r>
              <w:rPr>
                <w:rFonts w:ascii="Arial" w:hAnsi="Arial"/>
                <w:color w:val="004171"/>
                <w:sz w:val="16"/>
              </w:rPr>
              <w:t>N/A</w:t>
            </w:r>
          </w:p>
        </w:tc>
        <w:tc>
          <w:tcPr>
            <w:tcW w:w="1230"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82" w:after="166" w:line="184" w:lineRule="exact"/>
              <w:ind w:right="306"/>
              <w:jc w:val="center"/>
              <w:textAlignment w:val="baseline"/>
              <w:rPr>
                <w:rFonts w:ascii="Arial" w:hAnsi="Arial"/>
                <w:color w:val="004171"/>
                <w:sz w:val="16"/>
              </w:rPr>
            </w:pPr>
            <w:r>
              <w:rPr>
                <w:rFonts w:ascii="Arial" w:hAnsi="Arial"/>
                <w:color w:val="004171"/>
                <w:sz w:val="16"/>
              </w:rPr>
              <w:t>10</w:t>
            </w:r>
          </w:p>
        </w:tc>
        <w:tc>
          <w:tcPr>
            <w:tcW w:w="1306"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82" w:after="166" w:line="184" w:lineRule="exact"/>
              <w:jc w:val="center"/>
              <w:textAlignment w:val="baseline"/>
              <w:rPr>
                <w:rFonts w:ascii="Arial" w:hAnsi="Arial"/>
                <w:color w:val="004171"/>
                <w:sz w:val="16"/>
              </w:rPr>
            </w:pPr>
            <w:r>
              <w:rPr>
                <w:rFonts w:ascii="Arial" w:hAnsi="Arial"/>
                <w:color w:val="004171"/>
                <w:sz w:val="16"/>
              </w:rPr>
              <w:t>10</w:t>
            </w:r>
          </w:p>
        </w:tc>
        <w:tc>
          <w:tcPr>
            <w:tcW w:w="3617"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line="172" w:lineRule="exact"/>
              <w:jc w:val="center"/>
              <w:textAlignment w:val="baseline"/>
              <w:rPr>
                <w:rFonts w:ascii="Arial" w:hAnsi="Arial"/>
                <w:color w:val="004171"/>
                <w:sz w:val="16"/>
              </w:rPr>
            </w:pPr>
            <w:r>
              <w:rPr>
                <w:rFonts w:ascii="Arial" w:hAnsi="Arial"/>
                <w:color w:val="004171"/>
                <w:sz w:val="16"/>
              </w:rPr>
              <w:t>Runoff from fertilizer use; leaching from</w:t>
            </w:r>
            <w:r>
              <w:rPr>
                <w:rFonts w:ascii="Arial" w:hAnsi="Arial"/>
                <w:color w:val="004171"/>
                <w:sz w:val="16"/>
              </w:rPr>
              <w:br/>
              <w:t>septic tanks, sewage; erosion of natural</w:t>
            </w:r>
            <w:r>
              <w:rPr>
                <w:rFonts w:ascii="Arial" w:hAnsi="Arial"/>
                <w:color w:val="004171"/>
                <w:sz w:val="16"/>
              </w:rPr>
              <w:br/>
              <w:t>Deposits</w:t>
            </w:r>
          </w:p>
        </w:tc>
      </w:tr>
      <w:tr w:rsidR="005B45F2" w:rsidTr="00BA116F">
        <w:trPr>
          <w:trHeight w:hRule="exact" w:val="400"/>
        </w:trPr>
        <w:tc>
          <w:tcPr>
            <w:tcW w:w="1876"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05" w:after="104" w:line="184" w:lineRule="exact"/>
              <w:ind w:left="125"/>
              <w:jc w:val="center"/>
              <w:textAlignment w:val="baseline"/>
              <w:rPr>
                <w:rFonts w:ascii="Arial" w:hAnsi="Arial"/>
                <w:color w:val="004171"/>
                <w:sz w:val="16"/>
              </w:rPr>
            </w:pPr>
            <w:r>
              <w:rPr>
                <w:rFonts w:ascii="Arial" w:hAnsi="Arial"/>
                <w:color w:val="004171"/>
                <w:sz w:val="16"/>
              </w:rPr>
              <w:t>Sodium (ppm)</w:t>
            </w:r>
          </w:p>
        </w:tc>
        <w:tc>
          <w:tcPr>
            <w:tcW w:w="1651" w:type="dxa"/>
            <w:tcBorders>
              <w:top w:val="single" w:sz="9" w:space="0" w:color="auto"/>
              <w:left w:val="single" w:sz="9" w:space="0" w:color="auto"/>
              <w:bottom w:val="single" w:sz="9" w:space="0" w:color="auto"/>
              <w:right w:val="single" w:sz="9" w:space="0" w:color="auto"/>
            </w:tcBorders>
            <w:vAlign w:val="center"/>
          </w:tcPr>
          <w:p w:rsidR="00DA6A3A" w:rsidRDefault="0068427C" w:rsidP="002E0110">
            <w:pPr>
              <w:kinsoku w:val="0"/>
              <w:overflowPunct w:val="0"/>
              <w:autoSpaceDE/>
              <w:autoSpaceDN/>
              <w:adjustRightInd/>
              <w:spacing w:before="105" w:after="104" w:line="184" w:lineRule="exact"/>
              <w:jc w:val="center"/>
              <w:textAlignment w:val="baseline"/>
              <w:rPr>
                <w:rFonts w:ascii="Arial" w:hAnsi="Arial"/>
                <w:color w:val="004171"/>
                <w:sz w:val="16"/>
              </w:rPr>
            </w:pPr>
            <w:r>
              <w:rPr>
                <w:rFonts w:ascii="Arial" w:hAnsi="Arial"/>
                <w:color w:val="004171"/>
                <w:sz w:val="16"/>
              </w:rPr>
              <w:t>April –24</w:t>
            </w:r>
          </w:p>
        </w:tc>
        <w:tc>
          <w:tcPr>
            <w:tcW w:w="1211"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05" w:after="104" w:line="184" w:lineRule="exact"/>
              <w:jc w:val="center"/>
              <w:textAlignment w:val="baseline"/>
              <w:rPr>
                <w:rFonts w:ascii="Arial" w:hAnsi="Arial"/>
                <w:color w:val="004171"/>
                <w:sz w:val="16"/>
              </w:rPr>
            </w:pPr>
            <w:r>
              <w:rPr>
                <w:rFonts w:ascii="Arial" w:hAnsi="Arial"/>
                <w:color w:val="004171"/>
                <w:sz w:val="16"/>
              </w:rPr>
              <w:t>N</w:t>
            </w:r>
          </w:p>
        </w:tc>
        <w:tc>
          <w:tcPr>
            <w:tcW w:w="2340" w:type="dxa"/>
            <w:tcBorders>
              <w:top w:val="single" w:sz="9" w:space="0" w:color="auto"/>
              <w:left w:val="single" w:sz="9" w:space="0" w:color="auto"/>
              <w:bottom w:val="single" w:sz="9" w:space="0" w:color="auto"/>
              <w:right w:val="single" w:sz="9" w:space="0" w:color="auto"/>
            </w:tcBorders>
            <w:vAlign w:val="center"/>
          </w:tcPr>
          <w:p w:rsidR="00DA6A3A" w:rsidRDefault="0068427C" w:rsidP="002E0110">
            <w:pPr>
              <w:kinsoku w:val="0"/>
              <w:overflowPunct w:val="0"/>
              <w:autoSpaceDE/>
              <w:autoSpaceDN/>
              <w:adjustRightInd/>
              <w:spacing w:before="105" w:after="104" w:line="184" w:lineRule="exact"/>
              <w:jc w:val="center"/>
              <w:textAlignment w:val="baseline"/>
              <w:rPr>
                <w:rFonts w:ascii="Arial" w:hAnsi="Arial"/>
                <w:color w:val="004171"/>
                <w:sz w:val="16"/>
              </w:rPr>
            </w:pPr>
            <w:r>
              <w:rPr>
                <w:rFonts w:ascii="Arial" w:hAnsi="Arial"/>
                <w:color w:val="004171"/>
                <w:sz w:val="16"/>
              </w:rPr>
              <w:t>4.8</w:t>
            </w:r>
          </w:p>
        </w:tc>
        <w:tc>
          <w:tcPr>
            <w:tcW w:w="1712"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05" w:after="104" w:line="184" w:lineRule="exact"/>
              <w:jc w:val="center"/>
              <w:textAlignment w:val="baseline"/>
              <w:rPr>
                <w:rFonts w:ascii="Arial" w:hAnsi="Arial"/>
                <w:color w:val="004171"/>
                <w:sz w:val="16"/>
              </w:rPr>
            </w:pPr>
            <w:r>
              <w:rPr>
                <w:rFonts w:ascii="Arial" w:hAnsi="Arial"/>
                <w:color w:val="004171"/>
                <w:sz w:val="16"/>
              </w:rPr>
              <w:t>N/A</w:t>
            </w:r>
          </w:p>
        </w:tc>
        <w:tc>
          <w:tcPr>
            <w:tcW w:w="1230"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05" w:after="104" w:line="184" w:lineRule="exact"/>
              <w:ind w:right="306"/>
              <w:jc w:val="center"/>
              <w:textAlignment w:val="baseline"/>
              <w:rPr>
                <w:rFonts w:ascii="Arial" w:hAnsi="Arial"/>
                <w:color w:val="004171"/>
                <w:sz w:val="16"/>
              </w:rPr>
            </w:pPr>
            <w:r>
              <w:rPr>
                <w:rFonts w:ascii="Arial" w:hAnsi="Arial"/>
                <w:color w:val="004171"/>
                <w:sz w:val="16"/>
              </w:rPr>
              <w:t>N/A</w:t>
            </w:r>
          </w:p>
        </w:tc>
        <w:tc>
          <w:tcPr>
            <w:tcW w:w="1306"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05" w:after="104" w:line="184" w:lineRule="exact"/>
              <w:jc w:val="center"/>
              <w:textAlignment w:val="baseline"/>
              <w:rPr>
                <w:rFonts w:ascii="Arial" w:hAnsi="Arial"/>
                <w:color w:val="004171"/>
                <w:sz w:val="16"/>
              </w:rPr>
            </w:pPr>
            <w:r>
              <w:rPr>
                <w:rFonts w:ascii="Arial" w:hAnsi="Arial"/>
                <w:color w:val="004171"/>
                <w:sz w:val="16"/>
              </w:rPr>
              <w:t>160</w:t>
            </w:r>
          </w:p>
        </w:tc>
        <w:tc>
          <w:tcPr>
            <w:tcW w:w="3617"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05" w:after="104" w:line="184" w:lineRule="exact"/>
              <w:jc w:val="center"/>
              <w:textAlignment w:val="baseline"/>
              <w:rPr>
                <w:rFonts w:ascii="Arial" w:hAnsi="Arial"/>
                <w:color w:val="004171"/>
                <w:sz w:val="16"/>
              </w:rPr>
            </w:pPr>
            <w:r>
              <w:rPr>
                <w:rFonts w:ascii="Arial" w:hAnsi="Arial"/>
                <w:color w:val="004171"/>
                <w:sz w:val="16"/>
              </w:rPr>
              <w:t>Salt water intrusion, leaching from soil</w:t>
            </w:r>
          </w:p>
        </w:tc>
      </w:tr>
      <w:tr w:rsidR="00DA6A3A" w:rsidTr="00BA116F">
        <w:trPr>
          <w:trHeight w:hRule="exact" w:val="472"/>
        </w:trPr>
        <w:tc>
          <w:tcPr>
            <w:tcW w:w="14943" w:type="dxa"/>
            <w:gridSpan w:val="8"/>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after="11" w:line="275" w:lineRule="exact"/>
              <w:ind w:left="125"/>
              <w:jc w:val="center"/>
              <w:textAlignment w:val="baseline"/>
              <w:rPr>
                <w:rFonts w:ascii="Arial" w:hAnsi="Arial"/>
                <w:b/>
                <w:color w:val="1852F5"/>
                <w:sz w:val="24"/>
              </w:rPr>
            </w:pPr>
            <w:r>
              <w:rPr>
                <w:rFonts w:ascii="Arial" w:hAnsi="Arial"/>
                <w:b/>
                <w:color w:val="1852F5"/>
                <w:sz w:val="24"/>
              </w:rPr>
              <w:t>Stage 1 Disinfectants and Disinfection By-Products</w:t>
            </w:r>
          </w:p>
        </w:tc>
      </w:tr>
      <w:tr w:rsidR="005B45F2" w:rsidTr="003C1097">
        <w:trPr>
          <w:trHeight w:hRule="exact" w:val="620"/>
        </w:trPr>
        <w:tc>
          <w:tcPr>
            <w:tcW w:w="1876"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before="110" w:after="88" w:line="172" w:lineRule="exact"/>
              <w:jc w:val="center"/>
              <w:textAlignment w:val="baseline"/>
              <w:rPr>
                <w:rFonts w:ascii="Arial" w:hAnsi="Arial"/>
                <w:b/>
                <w:color w:val="004171"/>
                <w:sz w:val="16"/>
              </w:rPr>
            </w:pPr>
            <w:r>
              <w:rPr>
                <w:rFonts w:ascii="Arial" w:hAnsi="Arial"/>
                <w:b/>
                <w:color w:val="004171"/>
                <w:sz w:val="16"/>
              </w:rPr>
              <w:t>Disinfectant and</w:t>
            </w:r>
            <w:r>
              <w:rPr>
                <w:rFonts w:ascii="Arial" w:hAnsi="Arial"/>
                <w:b/>
                <w:color w:val="004171"/>
                <w:sz w:val="16"/>
              </w:rPr>
              <w:br/>
              <w:t>Unit of Measurement</w:t>
            </w:r>
          </w:p>
        </w:tc>
        <w:tc>
          <w:tcPr>
            <w:tcW w:w="1651"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before="110" w:after="88" w:line="172" w:lineRule="exact"/>
              <w:jc w:val="center"/>
              <w:textAlignment w:val="baseline"/>
              <w:rPr>
                <w:rFonts w:ascii="Arial" w:hAnsi="Arial"/>
                <w:b/>
                <w:color w:val="004171"/>
                <w:sz w:val="16"/>
              </w:rPr>
            </w:pPr>
            <w:r>
              <w:rPr>
                <w:rFonts w:ascii="Arial" w:hAnsi="Arial"/>
                <w:b/>
                <w:color w:val="004171"/>
                <w:sz w:val="16"/>
              </w:rPr>
              <w:t>Dates of sampling</w:t>
            </w:r>
            <w:r>
              <w:rPr>
                <w:rFonts w:ascii="Arial" w:hAnsi="Arial"/>
                <w:b/>
                <w:color w:val="004171"/>
                <w:sz w:val="16"/>
              </w:rPr>
              <w:br/>
              <w:t>(mo. /yr.)</w:t>
            </w:r>
          </w:p>
        </w:tc>
        <w:tc>
          <w:tcPr>
            <w:tcW w:w="1211"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line="172" w:lineRule="exact"/>
              <w:jc w:val="center"/>
              <w:textAlignment w:val="baseline"/>
              <w:rPr>
                <w:rFonts w:ascii="Arial" w:hAnsi="Arial"/>
                <w:b/>
                <w:color w:val="004171"/>
                <w:sz w:val="16"/>
              </w:rPr>
            </w:pPr>
            <w:r>
              <w:rPr>
                <w:rFonts w:ascii="Arial" w:hAnsi="Arial"/>
                <w:b/>
                <w:color w:val="004171"/>
                <w:sz w:val="16"/>
              </w:rPr>
              <w:t>MRDL</w:t>
            </w:r>
            <w:r>
              <w:rPr>
                <w:rFonts w:ascii="Arial" w:hAnsi="Arial"/>
                <w:b/>
                <w:color w:val="004171"/>
                <w:sz w:val="16"/>
              </w:rPr>
              <w:br/>
              <w:t>Violation</w:t>
            </w:r>
          </w:p>
          <w:p w:rsidR="00DA6A3A" w:rsidRDefault="00DA6A3A" w:rsidP="002E0110">
            <w:pPr>
              <w:kinsoku w:val="0"/>
              <w:overflowPunct w:val="0"/>
              <w:autoSpaceDE/>
              <w:autoSpaceDN/>
              <w:adjustRightInd/>
              <w:spacing w:before="1" w:after="1" w:line="172" w:lineRule="exact"/>
              <w:jc w:val="center"/>
              <w:textAlignment w:val="baseline"/>
              <w:rPr>
                <w:rFonts w:ascii="Arial" w:hAnsi="Arial"/>
                <w:b/>
                <w:color w:val="004171"/>
                <w:sz w:val="16"/>
              </w:rPr>
            </w:pPr>
            <w:r>
              <w:rPr>
                <w:rFonts w:ascii="Arial" w:hAnsi="Arial"/>
                <w:b/>
                <w:color w:val="004171"/>
                <w:sz w:val="16"/>
              </w:rPr>
              <w:t>Y/N</w:t>
            </w:r>
          </w:p>
        </w:tc>
        <w:tc>
          <w:tcPr>
            <w:tcW w:w="2340"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96" w:after="174" w:line="172" w:lineRule="exact"/>
              <w:jc w:val="center"/>
              <w:textAlignment w:val="baseline"/>
              <w:rPr>
                <w:rFonts w:ascii="Arial" w:hAnsi="Arial"/>
                <w:b/>
                <w:color w:val="004171"/>
                <w:sz w:val="16"/>
              </w:rPr>
            </w:pPr>
            <w:r>
              <w:rPr>
                <w:rFonts w:ascii="Arial" w:hAnsi="Arial"/>
                <w:b/>
                <w:color w:val="004171"/>
                <w:sz w:val="16"/>
              </w:rPr>
              <w:t>Level Detected</w:t>
            </w:r>
          </w:p>
        </w:tc>
        <w:tc>
          <w:tcPr>
            <w:tcW w:w="1712"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96" w:after="174" w:line="172" w:lineRule="exact"/>
              <w:jc w:val="center"/>
              <w:textAlignment w:val="baseline"/>
              <w:rPr>
                <w:rFonts w:ascii="Arial" w:hAnsi="Arial"/>
                <w:b/>
                <w:color w:val="004171"/>
                <w:sz w:val="16"/>
              </w:rPr>
            </w:pPr>
            <w:r>
              <w:rPr>
                <w:rFonts w:ascii="Arial" w:hAnsi="Arial"/>
                <w:b/>
                <w:color w:val="004171"/>
                <w:sz w:val="16"/>
              </w:rPr>
              <w:t>Range of Results</w:t>
            </w:r>
          </w:p>
        </w:tc>
        <w:tc>
          <w:tcPr>
            <w:tcW w:w="1230"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96" w:after="174" w:line="172" w:lineRule="exact"/>
              <w:jc w:val="center"/>
              <w:textAlignment w:val="baseline"/>
              <w:rPr>
                <w:rFonts w:ascii="Arial" w:hAnsi="Arial"/>
                <w:b/>
                <w:color w:val="004171"/>
                <w:sz w:val="16"/>
              </w:rPr>
            </w:pPr>
            <w:r>
              <w:rPr>
                <w:rFonts w:ascii="Arial" w:hAnsi="Arial"/>
                <w:b/>
                <w:color w:val="004171"/>
                <w:sz w:val="16"/>
              </w:rPr>
              <w:t>MRDLG</w:t>
            </w:r>
          </w:p>
        </w:tc>
        <w:tc>
          <w:tcPr>
            <w:tcW w:w="1306"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after="1" w:line="172" w:lineRule="exact"/>
              <w:jc w:val="center"/>
              <w:textAlignment w:val="baseline"/>
              <w:rPr>
                <w:rFonts w:ascii="Arial" w:hAnsi="Arial"/>
                <w:b/>
                <w:color w:val="004171"/>
                <w:sz w:val="16"/>
              </w:rPr>
            </w:pPr>
            <w:r>
              <w:rPr>
                <w:rFonts w:ascii="Arial" w:hAnsi="Arial"/>
                <w:b/>
                <w:color w:val="004171"/>
                <w:sz w:val="16"/>
              </w:rPr>
              <w:t>MCL</w:t>
            </w:r>
            <w:r>
              <w:rPr>
                <w:rFonts w:ascii="Arial" w:hAnsi="Arial"/>
                <w:b/>
                <w:color w:val="004171"/>
                <w:sz w:val="16"/>
              </w:rPr>
              <w:br/>
              <w:t>or</w:t>
            </w:r>
            <w:r>
              <w:rPr>
                <w:rFonts w:ascii="Arial" w:hAnsi="Arial"/>
                <w:b/>
                <w:color w:val="004171"/>
                <w:sz w:val="16"/>
              </w:rPr>
              <w:br/>
              <w:t>MRDL</w:t>
            </w:r>
          </w:p>
        </w:tc>
        <w:tc>
          <w:tcPr>
            <w:tcW w:w="3617"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96" w:after="174" w:line="172" w:lineRule="exact"/>
              <w:jc w:val="center"/>
              <w:textAlignment w:val="baseline"/>
              <w:rPr>
                <w:rFonts w:ascii="Arial" w:hAnsi="Arial"/>
                <w:b/>
                <w:color w:val="004171"/>
                <w:sz w:val="16"/>
              </w:rPr>
            </w:pPr>
            <w:r>
              <w:rPr>
                <w:rFonts w:ascii="Arial" w:hAnsi="Arial"/>
                <w:b/>
                <w:color w:val="004171"/>
                <w:sz w:val="16"/>
              </w:rPr>
              <w:t>Likely Source of Contamination</w:t>
            </w:r>
          </w:p>
        </w:tc>
      </w:tr>
      <w:tr w:rsidR="005B45F2" w:rsidTr="003C1097">
        <w:trPr>
          <w:trHeight w:hRule="exact" w:val="439"/>
        </w:trPr>
        <w:tc>
          <w:tcPr>
            <w:tcW w:w="1876"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before="62" w:after="128" w:line="184" w:lineRule="exact"/>
              <w:ind w:left="125"/>
              <w:jc w:val="center"/>
              <w:textAlignment w:val="baseline"/>
              <w:rPr>
                <w:rFonts w:ascii="Arial" w:hAnsi="Arial"/>
                <w:color w:val="004171"/>
                <w:sz w:val="16"/>
              </w:rPr>
            </w:pPr>
            <w:r>
              <w:rPr>
                <w:rFonts w:ascii="Arial" w:hAnsi="Arial"/>
                <w:color w:val="004171"/>
                <w:sz w:val="16"/>
              </w:rPr>
              <w:t>Chlorine (ppm)</w:t>
            </w:r>
          </w:p>
        </w:tc>
        <w:tc>
          <w:tcPr>
            <w:tcW w:w="1651"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01" w:after="89" w:line="184" w:lineRule="exact"/>
              <w:jc w:val="center"/>
              <w:textAlignment w:val="baseline"/>
              <w:rPr>
                <w:rFonts w:ascii="Arial" w:hAnsi="Arial"/>
                <w:color w:val="004171"/>
                <w:sz w:val="16"/>
              </w:rPr>
            </w:pPr>
            <w:r>
              <w:rPr>
                <w:rFonts w:ascii="Arial" w:hAnsi="Arial"/>
                <w:color w:val="004171"/>
                <w:sz w:val="16"/>
              </w:rPr>
              <w:t xml:space="preserve">Jan </w:t>
            </w:r>
            <w:r w:rsidR="0068427C">
              <w:rPr>
                <w:rFonts w:ascii="Arial" w:hAnsi="Arial"/>
                <w:color w:val="004171"/>
                <w:sz w:val="16"/>
              </w:rPr>
              <w:t>24</w:t>
            </w:r>
            <w:r w:rsidR="00766276">
              <w:rPr>
                <w:rFonts w:ascii="Arial" w:hAnsi="Arial"/>
                <w:color w:val="004171"/>
                <w:sz w:val="16"/>
              </w:rPr>
              <w:t xml:space="preserve"> </w:t>
            </w:r>
            <w:r>
              <w:rPr>
                <w:rFonts w:ascii="Arial" w:hAnsi="Arial"/>
                <w:color w:val="004171"/>
                <w:sz w:val="16"/>
              </w:rPr>
              <w:t xml:space="preserve">- Dec </w:t>
            </w:r>
            <w:r w:rsidR="0068427C">
              <w:rPr>
                <w:rFonts w:ascii="Arial" w:hAnsi="Arial"/>
                <w:color w:val="004171"/>
                <w:sz w:val="16"/>
              </w:rPr>
              <w:t>24</w:t>
            </w:r>
          </w:p>
        </w:tc>
        <w:tc>
          <w:tcPr>
            <w:tcW w:w="1211"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01" w:after="89" w:line="184" w:lineRule="exact"/>
              <w:jc w:val="center"/>
              <w:textAlignment w:val="baseline"/>
              <w:rPr>
                <w:rFonts w:ascii="Arial" w:hAnsi="Arial"/>
                <w:color w:val="004171"/>
                <w:sz w:val="16"/>
              </w:rPr>
            </w:pPr>
            <w:r>
              <w:rPr>
                <w:rFonts w:ascii="Arial" w:hAnsi="Arial"/>
                <w:color w:val="004171"/>
                <w:sz w:val="16"/>
              </w:rPr>
              <w:t>N</w:t>
            </w:r>
          </w:p>
        </w:tc>
        <w:tc>
          <w:tcPr>
            <w:tcW w:w="2340" w:type="dxa"/>
            <w:tcBorders>
              <w:top w:val="single" w:sz="9" w:space="0" w:color="auto"/>
              <w:left w:val="single" w:sz="9" w:space="0" w:color="auto"/>
              <w:bottom w:val="single" w:sz="9" w:space="0" w:color="auto"/>
              <w:right w:val="single" w:sz="9" w:space="0" w:color="auto"/>
            </w:tcBorders>
            <w:vAlign w:val="center"/>
          </w:tcPr>
          <w:p w:rsidR="00DA6A3A" w:rsidRDefault="0068427C" w:rsidP="002E0110">
            <w:pPr>
              <w:kinsoku w:val="0"/>
              <w:overflowPunct w:val="0"/>
              <w:autoSpaceDE/>
              <w:autoSpaceDN/>
              <w:adjustRightInd/>
              <w:spacing w:before="101" w:after="89" w:line="184" w:lineRule="exact"/>
              <w:jc w:val="center"/>
              <w:textAlignment w:val="baseline"/>
              <w:rPr>
                <w:rFonts w:ascii="Arial" w:hAnsi="Arial"/>
                <w:color w:val="004171"/>
                <w:sz w:val="16"/>
              </w:rPr>
            </w:pPr>
            <w:r>
              <w:rPr>
                <w:rFonts w:ascii="Arial" w:hAnsi="Arial"/>
                <w:color w:val="004171"/>
                <w:sz w:val="16"/>
              </w:rPr>
              <w:t>0.82</w:t>
            </w:r>
          </w:p>
        </w:tc>
        <w:tc>
          <w:tcPr>
            <w:tcW w:w="1712" w:type="dxa"/>
            <w:tcBorders>
              <w:top w:val="single" w:sz="9" w:space="0" w:color="auto"/>
              <w:left w:val="single" w:sz="9" w:space="0" w:color="auto"/>
              <w:bottom w:val="single" w:sz="9" w:space="0" w:color="auto"/>
              <w:right w:val="single" w:sz="9" w:space="0" w:color="auto"/>
            </w:tcBorders>
            <w:vAlign w:val="center"/>
          </w:tcPr>
          <w:p w:rsidR="00DA6A3A" w:rsidRDefault="0068427C" w:rsidP="002E0110">
            <w:pPr>
              <w:kinsoku w:val="0"/>
              <w:overflowPunct w:val="0"/>
              <w:autoSpaceDE/>
              <w:autoSpaceDN/>
              <w:adjustRightInd/>
              <w:spacing w:before="101" w:after="89" w:line="184" w:lineRule="exact"/>
              <w:jc w:val="center"/>
              <w:textAlignment w:val="baseline"/>
              <w:rPr>
                <w:rFonts w:ascii="Arial" w:hAnsi="Arial"/>
                <w:color w:val="004171"/>
                <w:sz w:val="16"/>
              </w:rPr>
            </w:pPr>
            <w:r>
              <w:rPr>
                <w:rFonts w:ascii="Arial" w:hAnsi="Arial"/>
                <w:color w:val="004171"/>
                <w:sz w:val="16"/>
              </w:rPr>
              <w:t>0.69 – 0.97</w:t>
            </w:r>
          </w:p>
        </w:tc>
        <w:tc>
          <w:tcPr>
            <w:tcW w:w="1230" w:type="dxa"/>
            <w:tcBorders>
              <w:top w:val="single" w:sz="9" w:space="0" w:color="auto"/>
              <w:left w:val="single" w:sz="9" w:space="0" w:color="auto"/>
              <w:bottom w:val="single" w:sz="9" w:space="0" w:color="auto"/>
              <w:right w:val="single" w:sz="9" w:space="0" w:color="auto"/>
            </w:tcBorders>
          </w:tcPr>
          <w:p w:rsidR="00DA6A3A" w:rsidRDefault="00DA6A3A" w:rsidP="00AD6265">
            <w:pPr>
              <w:kinsoku w:val="0"/>
              <w:overflowPunct w:val="0"/>
              <w:autoSpaceDE/>
              <w:autoSpaceDN/>
              <w:adjustRightInd/>
              <w:spacing w:after="176" w:line="184" w:lineRule="exact"/>
              <w:jc w:val="center"/>
              <w:textAlignment w:val="baseline"/>
              <w:rPr>
                <w:rFonts w:ascii="Arial" w:hAnsi="Arial"/>
                <w:color w:val="004171"/>
                <w:sz w:val="16"/>
              </w:rPr>
            </w:pPr>
            <w:r>
              <w:rPr>
                <w:rFonts w:ascii="Arial" w:hAnsi="Arial"/>
                <w:color w:val="004171"/>
                <w:sz w:val="16"/>
              </w:rPr>
              <w:t>MRDLG =4</w:t>
            </w:r>
          </w:p>
        </w:tc>
        <w:tc>
          <w:tcPr>
            <w:tcW w:w="1306"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after="176" w:line="184" w:lineRule="exact"/>
              <w:jc w:val="center"/>
              <w:textAlignment w:val="baseline"/>
              <w:rPr>
                <w:rFonts w:ascii="Arial" w:hAnsi="Arial"/>
                <w:color w:val="004171"/>
                <w:sz w:val="16"/>
              </w:rPr>
            </w:pPr>
            <w:r>
              <w:rPr>
                <w:rFonts w:ascii="Arial" w:hAnsi="Arial"/>
                <w:color w:val="004171"/>
                <w:sz w:val="16"/>
              </w:rPr>
              <w:t>MRDL =4</w:t>
            </w:r>
          </w:p>
        </w:tc>
        <w:tc>
          <w:tcPr>
            <w:tcW w:w="3617"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01" w:after="89" w:line="184" w:lineRule="exact"/>
              <w:jc w:val="center"/>
              <w:textAlignment w:val="baseline"/>
              <w:rPr>
                <w:rFonts w:ascii="Arial" w:hAnsi="Arial"/>
                <w:color w:val="004171"/>
                <w:sz w:val="16"/>
              </w:rPr>
            </w:pPr>
            <w:r>
              <w:rPr>
                <w:rFonts w:ascii="Arial" w:hAnsi="Arial"/>
                <w:color w:val="004171"/>
                <w:sz w:val="16"/>
              </w:rPr>
              <w:t>Water additive used to control microbes</w:t>
            </w:r>
          </w:p>
        </w:tc>
      </w:tr>
      <w:tr w:rsidR="005B45F2" w:rsidTr="00BA116F">
        <w:trPr>
          <w:trHeight w:hRule="exact" w:val="517"/>
        </w:trPr>
        <w:tc>
          <w:tcPr>
            <w:tcW w:w="1876"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before="111" w:after="82" w:line="172" w:lineRule="exact"/>
              <w:jc w:val="center"/>
              <w:textAlignment w:val="baseline"/>
              <w:rPr>
                <w:rFonts w:ascii="Arial" w:hAnsi="Arial"/>
                <w:b/>
                <w:color w:val="004171"/>
                <w:sz w:val="16"/>
              </w:rPr>
            </w:pPr>
            <w:r>
              <w:rPr>
                <w:rFonts w:ascii="Arial" w:hAnsi="Arial"/>
                <w:b/>
                <w:color w:val="004171"/>
                <w:sz w:val="16"/>
              </w:rPr>
              <w:t>Contaminant and</w:t>
            </w:r>
            <w:r>
              <w:rPr>
                <w:rFonts w:ascii="Arial" w:hAnsi="Arial"/>
                <w:b/>
                <w:color w:val="004171"/>
                <w:sz w:val="16"/>
              </w:rPr>
              <w:br/>
              <w:t>Unit of Measurement</w:t>
            </w:r>
          </w:p>
        </w:tc>
        <w:tc>
          <w:tcPr>
            <w:tcW w:w="1651"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before="111" w:after="82" w:line="172" w:lineRule="exact"/>
              <w:jc w:val="center"/>
              <w:textAlignment w:val="baseline"/>
              <w:rPr>
                <w:rFonts w:ascii="Arial" w:hAnsi="Arial"/>
                <w:b/>
                <w:color w:val="004171"/>
                <w:sz w:val="16"/>
              </w:rPr>
            </w:pPr>
            <w:r>
              <w:rPr>
                <w:rFonts w:ascii="Arial" w:hAnsi="Arial"/>
                <w:b/>
                <w:color w:val="004171"/>
                <w:sz w:val="16"/>
              </w:rPr>
              <w:t>Dates of sampling</w:t>
            </w:r>
            <w:r>
              <w:rPr>
                <w:rFonts w:ascii="Arial" w:hAnsi="Arial"/>
                <w:b/>
                <w:color w:val="004171"/>
                <w:sz w:val="16"/>
              </w:rPr>
              <w:br/>
              <w:t>(mo/yr.)</w:t>
            </w:r>
          </w:p>
        </w:tc>
        <w:tc>
          <w:tcPr>
            <w:tcW w:w="1211"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line="172" w:lineRule="exact"/>
              <w:jc w:val="center"/>
              <w:textAlignment w:val="baseline"/>
              <w:rPr>
                <w:rFonts w:ascii="Arial" w:hAnsi="Arial"/>
                <w:b/>
                <w:color w:val="004171"/>
                <w:sz w:val="16"/>
              </w:rPr>
            </w:pPr>
            <w:r>
              <w:rPr>
                <w:rFonts w:ascii="Arial" w:hAnsi="Arial"/>
                <w:b/>
                <w:color w:val="004171"/>
                <w:sz w:val="16"/>
              </w:rPr>
              <w:t>TT</w:t>
            </w:r>
          </w:p>
          <w:p w:rsidR="00DA6A3A" w:rsidRDefault="00DA6A3A" w:rsidP="002E0110">
            <w:pPr>
              <w:kinsoku w:val="0"/>
              <w:overflowPunct w:val="0"/>
              <w:autoSpaceDE/>
              <w:autoSpaceDN/>
              <w:adjustRightInd/>
              <w:spacing w:line="172" w:lineRule="exact"/>
              <w:ind w:right="120"/>
              <w:jc w:val="center"/>
              <w:textAlignment w:val="baseline"/>
              <w:rPr>
                <w:rFonts w:ascii="Arial" w:hAnsi="Arial"/>
                <w:b/>
                <w:color w:val="004171"/>
                <w:sz w:val="16"/>
              </w:rPr>
            </w:pPr>
            <w:r>
              <w:rPr>
                <w:rFonts w:ascii="Arial" w:hAnsi="Arial"/>
                <w:b/>
                <w:color w:val="004171"/>
                <w:sz w:val="16"/>
              </w:rPr>
              <w:t>Violation</w:t>
            </w:r>
          </w:p>
          <w:p w:rsidR="00DA6A3A" w:rsidRDefault="00DA6A3A" w:rsidP="002E0110">
            <w:pPr>
              <w:kinsoku w:val="0"/>
              <w:overflowPunct w:val="0"/>
              <w:autoSpaceDE/>
              <w:autoSpaceDN/>
              <w:adjustRightInd/>
              <w:spacing w:before="1" w:line="168" w:lineRule="exact"/>
              <w:jc w:val="center"/>
              <w:textAlignment w:val="baseline"/>
              <w:rPr>
                <w:rFonts w:ascii="Arial" w:hAnsi="Arial"/>
                <w:b/>
                <w:color w:val="004171"/>
                <w:sz w:val="16"/>
              </w:rPr>
            </w:pPr>
            <w:r>
              <w:rPr>
                <w:rFonts w:ascii="Arial" w:hAnsi="Arial"/>
                <w:b/>
                <w:color w:val="004171"/>
                <w:sz w:val="16"/>
              </w:rPr>
              <w:t>Y/N</w:t>
            </w:r>
          </w:p>
        </w:tc>
        <w:tc>
          <w:tcPr>
            <w:tcW w:w="2340"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line="170" w:lineRule="exact"/>
              <w:jc w:val="center"/>
              <w:textAlignment w:val="baseline"/>
              <w:rPr>
                <w:rFonts w:ascii="Arial" w:hAnsi="Arial"/>
                <w:b/>
                <w:color w:val="004171"/>
                <w:sz w:val="16"/>
              </w:rPr>
            </w:pPr>
            <w:r>
              <w:rPr>
                <w:rFonts w:ascii="Arial" w:hAnsi="Arial"/>
                <w:b/>
                <w:color w:val="004171"/>
                <w:sz w:val="16"/>
              </w:rPr>
              <w:t>Lowest Running Annual</w:t>
            </w:r>
            <w:r>
              <w:rPr>
                <w:rFonts w:ascii="Arial" w:hAnsi="Arial"/>
                <w:b/>
                <w:color w:val="004171"/>
                <w:sz w:val="16"/>
              </w:rPr>
              <w:br/>
              <w:t>Average, Computed Quarterly,</w:t>
            </w:r>
            <w:r>
              <w:rPr>
                <w:rFonts w:ascii="Arial" w:hAnsi="Arial"/>
                <w:b/>
                <w:color w:val="004171"/>
                <w:sz w:val="16"/>
              </w:rPr>
              <w:br/>
              <w:t>of Monthly Removal Ratios</w:t>
            </w:r>
          </w:p>
        </w:tc>
        <w:tc>
          <w:tcPr>
            <w:tcW w:w="1712"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before="111" w:after="82" w:line="172" w:lineRule="exact"/>
              <w:jc w:val="center"/>
              <w:textAlignment w:val="baseline"/>
              <w:rPr>
                <w:rFonts w:ascii="Arial" w:hAnsi="Arial"/>
                <w:b/>
                <w:color w:val="004171"/>
                <w:sz w:val="16"/>
              </w:rPr>
            </w:pPr>
            <w:r>
              <w:rPr>
                <w:rFonts w:ascii="Arial" w:hAnsi="Arial"/>
                <w:b/>
                <w:color w:val="004171"/>
                <w:sz w:val="16"/>
              </w:rPr>
              <w:t>Range of Monthly</w:t>
            </w:r>
            <w:r>
              <w:rPr>
                <w:rFonts w:ascii="Arial" w:hAnsi="Arial"/>
                <w:b/>
                <w:color w:val="004171"/>
                <w:sz w:val="16"/>
              </w:rPr>
              <w:br/>
              <w:t>Removal Ratios</w:t>
            </w:r>
          </w:p>
        </w:tc>
        <w:tc>
          <w:tcPr>
            <w:tcW w:w="1230"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96" w:after="169" w:line="172" w:lineRule="exact"/>
              <w:jc w:val="center"/>
              <w:textAlignment w:val="baseline"/>
              <w:rPr>
                <w:rFonts w:ascii="Arial" w:hAnsi="Arial"/>
                <w:b/>
                <w:color w:val="004171"/>
                <w:sz w:val="16"/>
              </w:rPr>
            </w:pPr>
            <w:r>
              <w:rPr>
                <w:rFonts w:ascii="Arial" w:hAnsi="Arial"/>
                <w:b/>
                <w:color w:val="004171"/>
                <w:sz w:val="16"/>
              </w:rPr>
              <w:t>MCLG</w:t>
            </w:r>
          </w:p>
        </w:tc>
        <w:tc>
          <w:tcPr>
            <w:tcW w:w="1306"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96" w:after="169" w:line="172" w:lineRule="exact"/>
              <w:jc w:val="center"/>
              <w:textAlignment w:val="baseline"/>
              <w:rPr>
                <w:rFonts w:ascii="Arial" w:hAnsi="Arial"/>
                <w:b/>
                <w:color w:val="004171"/>
                <w:sz w:val="16"/>
              </w:rPr>
            </w:pPr>
            <w:r>
              <w:rPr>
                <w:rFonts w:ascii="Arial" w:hAnsi="Arial"/>
                <w:b/>
                <w:color w:val="004171"/>
                <w:sz w:val="16"/>
              </w:rPr>
              <w:t>MCL</w:t>
            </w:r>
          </w:p>
        </w:tc>
        <w:tc>
          <w:tcPr>
            <w:tcW w:w="3617"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96" w:after="169" w:line="172" w:lineRule="exact"/>
              <w:jc w:val="center"/>
              <w:textAlignment w:val="baseline"/>
              <w:rPr>
                <w:rFonts w:ascii="Arial" w:hAnsi="Arial"/>
                <w:b/>
                <w:color w:val="004171"/>
                <w:sz w:val="16"/>
              </w:rPr>
            </w:pPr>
            <w:r>
              <w:rPr>
                <w:rFonts w:ascii="Arial" w:hAnsi="Arial"/>
                <w:b/>
                <w:color w:val="004171"/>
                <w:sz w:val="16"/>
              </w:rPr>
              <w:t>Likely Source of Contamination</w:t>
            </w:r>
          </w:p>
        </w:tc>
      </w:tr>
      <w:tr w:rsidR="005B45F2" w:rsidTr="003C1097">
        <w:trPr>
          <w:trHeight w:hRule="exact" w:val="418"/>
        </w:trPr>
        <w:tc>
          <w:tcPr>
            <w:tcW w:w="1876"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95" w:after="75" w:line="184" w:lineRule="exact"/>
              <w:ind w:left="125"/>
              <w:jc w:val="center"/>
              <w:textAlignment w:val="baseline"/>
              <w:rPr>
                <w:rFonts w:ascii="Arial" w:hAnsi="Arial"/>
                <w:color w:val="004171"/>
                <w:sz w:val="16"/>
              </w:rPr>
            </w:pPr>
            <w:r>
              <w:rPr>
                <w:rFonts w:ascii="Arial" w:hAnsi="Arial"/>
                <w:color w:val="004171"/>
                <w:sz w:val="16"/>
              </w:rPr>
              <w:t>Total Organic Carbon</w:t>
            </w:r>
          </w:p>
        </w:tc>
        <w:tc>
          <w:tcPr>
            <w:tcW w:w="1651"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95" w:after="75" w:line="184" w:lineRule="exact"/>
              <w:jc w:val="center"/>
              <w:textAlignment w:val="baseline"/>
              <w:rPr>
                <w:rFonts w:ascii="Arial" w:hAnsi="Arial"/>
                <w:color w:val="004171"/>
                <w:sz w:val="16"/>
              </w:rPr>
            </w:pPr>
            <w:r>
              <w:rPr>
                <w:rFonts w:ascii="Arial" w:hAnsi="Arial"/>
                <w:color w:val="004171"/>
                <w:sz w:val="16"/>
              </w:rPr>
              <w:t xml:space="preserve">Jan </w:t>
            </w:r>
            <w:r w:rsidR="0068427C">
              <w:rPr>
                <w:rFonts w:ascii="Arial" w:hAnsi="Arial"/>
                <w:color w:val="004171"/>
                <w:sz w:val="16"/>
              </w:rPr>
              <w:t>24</w:t>
            </w:r>
            <w:r w:rsidR="00766276">
              <w:rPr>
                <w:rFonts w:ascii="Arial" w:hAnsi="Arial"/>
                <w:color w:val="004171"/>
                <w:sz w:val="16"/>
              </w:rPr>
              <w:t xml:space="preserve"> </w:t>
            </w:r>
            <w:r>
              <w:rPr>
                <w:rFonts w:ascii="Arial" w:hAnsi="Arial"/>
                <w:color w:val="004171"/>
                <w:sz w:val="16"/>
              </w:rPr>
              <w:t xml:space="preserve">- Dec </w:t>
            </w:r>
            <w:r w:rsidR="0068427C">
              <w:rPr>
                <w:rFonts w:ascii="Arial" w:hAnsi="Arial"/>
                <w:color w:val="004171"/>
                <w:sz w:val="16"/>
              </w:rPr>
              <w:t>24</w:t>
            </w:r>
          </w:p>
        </w:tc>
        <w:tc>
          <w:tcPr>
            <w:tcW w:w="1211"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95" w:after="75" w:line="184" w:lineRule="exact"/>
              <w:jc w:val="center"/>
              <w:textAlignment w:val="baseline"/>
              <w:rPr>
                <w:rFonts w:ascii="Arial" w:hAnsi="Arial"/>
                <w:color w:val="004171"/>
                <w:sz w:val="16"/>
              </w:rPr>
            </w:pPr>
            <w:r>
              <w:rPr>
                <w:rFonts w:ascii="Arial" w:hAnsi="Arial"/>
                <w:color w:val="004171"/>
                <w:sz w:val="16"/>
              </w:rPr>
              <w:t>N</w:t>
            </w:r>
          </w:p>
        </w:tc>
        <w:tc>
          <w:tcPr>
            <w:tcW w:w="2340" w:type="dxa"/>
            <w:tcBorders>
              <w:top w:val="single" w:sz="9" w:space="0" w:color="auto"/>
              <w:left w:val="single" w:sz="9" w:space="0" w:color="auto"/>
              <w:bottom w:val="single" w:sz="9" w:space="0" w:color="auto"/>
              <w:right w:val="single" w:sz="9" w:space="0" w:color="auto"/>
            </w:tcBorders>
            <w:vAlign w:val="center"/>
          </w:tcPr>
          <w:p w:rsidR="00DA6A3A" w:rsidRDefault="0068427C" w:rsidP="002E0110">
            <w:pPr>
              <w:kinsoku w:val="0"/>
              <w:overflowPunct w:val="0"/>
              <w:autoSpaceDE/>
              <w:autoSpaceDN/>
              <w:adjustRightInd/>
              <w:spacing w:before="95" w:after="75" w:line="184" w:lineRule="exact"/>
              <w:jc w:val="center"/>
              <w:textAlignment w:val="baseline"/>
              <w:rPr>
                <w:rFonts w:ascii="Arial" w:hAnsi="Arial"/>
                <w:color w:val="004171"/>
                <w:sz w:val="16"/>
              </w:rPr>
            </w:pPr>
            <w:r>
              <w:rPr>
                <w:rFonts w:ascii="Arial" w:hAnsi="Arial"/>
                <w:color w:val="004171"/>
                <w:sz w:val="16"/>
              </w:rPr>
              <w:t>&lt;2.0</w:t>
            </w:r>
          </w:p>
        </w:tc>
        <w:tc>
          <w:tcPr>
            <w:tcW w:w="1712" w:type="dxa"/>
            <w:tcBorders>
              <w:top w:val="single" w:sz="9" w:space="0" w:color="auto"/>
              <w:left w:val="single" w:sz="9" w:space="0" w:color="auto"/>
              <w:bottom w:val="single" w:sz="9" w:space="0" w:color="auto"/>
              <w:right w:val="single" w:sz="9" w:space="0" w:color="auto"/>
            </w:tcBorders>
            <w:vAlign w:val="center"/>
          </w:tcPr>
          <w:p w:rsidR="00DA6A3A" w:rsidRDefault="0068427C" w:rsidP="002E0110">
            <w:pPr>
              <w:kinsoku w:val="0"/>
              <w:overflowPunct w:val="0"/>
              <w:autoSpaceDE/>
              <w:autoSpaceDN/>
              <w:adjustRightInd/>
              <w:spacing w:before="95" w:after="75" w:line="184" w:lineRule="exact"/>
              <w:jc w:val="center"/>
              <w:textAlignment w:val="baseline"/>
              <w:rPr>
                <w:rFonts w:ascii="Arial" w:hAnsi="Arial"/>
                <w:color w:val="004171"/>
                <w:sz w:val="16"/>
              </w:rPr>
            </w:pPr>
            <w:r>
              <w:rPr>
                <w:rFonts w:ascii="Arial" w:hAnsi="Arial"/>
                <w:color w:val="004171"/>
                <w:sz w:val="16"/>
              </w:rPr>
              <w:t>N/A</w:t>
            </w:r>
          </w:p>
        </w:tc>
        <w:tc>
          <w:tcPr>
            <w:tcW w:w="1230"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95" w:after="75" w:line="184" w:lineRule="exact"/>
              <w:jc w:val="center"/>
              <w:textAlignment w:val="baseline"/>
              <w:rPr>
                <w:rFonts w:ascii="Arial" w:hAnsi="Arial"/>
                <w:color w:val="004171"/>
                <w:sz w:val="16"/>
              </w:rPr>
            </w:pPr>
            <w:r>
              <w:rPr>
                <w:rFonts w:ascii="Arial" w:hAnsi="Arial"/>
                <w:color w:val="004171"/>
                <w:sz w:val="16"/>
              </w:rPr>
              <w:t>N/A</w:t>
            </w:r>
          </w:p>
        </w:tc>
        <w:tc>
          <w:tcPr>
            <w:tcW w:w="1306"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95" w:after="75" w:line="184" w:lineRule="exact"/>
              <w:jc w:val="center"/>
              <w:textAlignment w:val="baseline"/>
              <w:rPr>
                <w:rFonts w:ascii="Arial" w:hAnsi="Arial"/>
                <w:color w:val="004171"/>
                <w:sz w:val="16"/>
              </w:rPr>
            </w:pPr>
            <w:r>
              <w:rPr>
                <w:rFonts w:ascii="Arial" w:hAnsi="Arial"/>
                <w:color w:val="004171"/>
                <w:sz w:val="16"/>
              </w:rPr>
              <w:t>TT</w:t>
            </w:r>
          </w:p>
        </w:tc>
        <w:tc>
          <w:tcPr>
            <w:tcW w:w="3617"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95" w:after="75" w:line="184" w:lineRule="exact"/>
              <w:jc w:val="center"/>
              <w:textAlignment w:val="baseline"/>
              <w:rPr>
                <w:rFonts w:ascii="Arial" w:hAnsi="Arial"/>
                <w:color w:val="004171"/>
                <w:sz w:val="16"/>
              </w:rPr>
            </w:pPr>
            <w:r>
              <w:rPr>
                <w:rFonts w:ascii="Arial" w:hAnsi="Arial"/>
                <w:color w:val="004171"/>
                <w:sz w:val="16"/>
              </w:rPr>
              <w:t>Naturally present in the environment</w:t>
            </w:r>
          </w:p>
        </w:tc>
      </w:tr>
      <w:tr w:rsidR="00DA6A3A" w:rsidTr="000335EC">
        <w:trPr>
          <w:trHeight w:hRule="exact" w:val="490"/>
        </w:trPr>
        <w:tc>
          <w:tcPr>
            <w:tcW w:w="14943" w:type="dxa"/>
            <w:gridSpan w:val="8"/>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after="21" w:line="275" w:lineRule="exact"/>
              <w:ind w:left="125"/>
              <w:jc w:val="center"/>
              <w:textAlignment w:val="baseline"/>
              <w:rPr>
                <w:rFonts w:ascii="Arial" w:hAnsi="Arial"/>
                <w:b/>
                <w:color w:val="1852F5"/>
                <w:sz w:val="24"/>
              </w:rPr>
            </w:pPr>
            <w:r>
              <w:rPr>
                <w:rFonts w:ascii="Arial" w:hAnsi="Arial"/>
                <w:b/>
                <w:color w:val="1852F5"/>
                <w:sz w:val="24"/>
              </w:rPr>
              <w:t>Stage 2 Disinfectants and Disinfection By-Products</w:t>
            </w:r>
          </w:p>
        </w:tc>
      </w:tr>
      <w:tr w:rsidR="005B45F2" w:rsidTr="003C1097">
        <w:trPr>
          <w:trHeight w:hRule="exact" w:val="649"/>
        </w:trPr>
        <w:tc>
          <w:tcPr>
            <w:tcW w:w="1876"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before="41" w:after="20" w:line="178" w:lineRule="exact"/>
              <w:jc w:val="center"/>
              <w:textAlignment w:val="baseline"/>
              <w:rPr>
                <w:rFonts w:ascii="Arial" w:hAnsi="Arial"/>
                <w:b/>
                <w:color w:val="004171"/>
                <w:sz w:val="16"/>
              </w:rPr>
            </w:pPr>
            <w:r>
              <w:rPr>
                <w:rFonts w:ascii="Arial" w:hAnsi="Arial"/>
                <w:b/>
                <w:color w:val="004171"/>
                <w:sz w:val="16"/>
              </w:rPr>
              <w:t>Contaminant and</w:t>
            </w:r>
            <w:r>
              <w:rPr>
                <w:rFonts w:ascii="Arial" w:hAnsi="Arial"/>
                <w:b/>
                <w:color w:val="004171"/>
                <w:sz w:val="16"/>
              </w:rPr>
              <w:br/>
              <w:t>Unit of Measurement</w:t>
            </w:r>
          </w:p>
        </w:tc>
        <w:tc>
          <w:tcPr>
            <w:tcW w:w="1651"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before="41" w:after="20" w:line="178" w:lineRule="exact"/>
              <w:jc w:val="center"/>
              <w:textAlignment w:val="baseline"/>
              <w:rPr>
                <w:rFonts w:ascii="Arial" w:hAnsi="Arial"/>
                <w:b/>
                <w:color w:val="004171"/>
                <w:sz w:val="16"/>
              </w:rPr>
            </w:pPr>
            <w:r>
              <w:rPr>
                <w:rFonts w:ascii="Arial" w:hAnsi="Arial"/>
                <w:b/>
                <w:color w:val="004171"/>
                <w:sz w:val="16"/>
              </w:rPr>
              <w:t>Dates of sampling</w:t>
            </w:r>
            <w:r>
              <w:rPr>
                <w:rFonts w:ascii="Arial" w:hAnsi="Arial"/>
                <w:b/>
                <w:color w:val="004171"/>
                <w:sz w:val="16"/>
              </w:rPr>
              <w:br/>
              <w:t>(mo. /yr.)</w:t>
            </w:r>
          </w:p>
        </w:tc>
        <w:tc>
          <w:tcPr>
            <w:tcW w:w="1211"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before="47" w:line="172" w:lineRule="exact"/>
              <w:jc w:val="center"/>
              <w:textAlignment w:val="baseline"/>
              <w:rPr>
                <w:rFonts w:ascii="Arial" w:hAnsi="Arial"/>
                <w:b/>
                <w:color w:val="004171"/>
                <w:sz w:val="16"/>
              </w:rPr>
            </w:pPr>
            <w:r>
              <w:rPr>
                <w:rFonts w:ascii="Arial" w:hAnsi="Arial"/>
                <w:b/>
                <w:color w:val="004171"/>
                <w:sz w:val="16"/>
              </w:rPr>
              <w:t>MCL</w:t>
            </w:r>
          </w:p>
          <w:p w:rsidR="00DA6A3A" w:rsidRDefault="00DA6A3A" w:rsidP="002E0110">
            <w:pPr>
              <w:kinsoku w:val="0"/>
              <w:overflowPunct w:val="0"/>
              <w:autoSpaceDE/>
              <w:autoSpaceDN/>
              <w:adjustRightInd/>
              <w:spacing w:before="6" w:after="20" w:line="172" w:lineRule="exact"/>
              <w:ind w:right="120"/>
              <w:jc w:val="center"/>
              <w:textAlignment w:val="baseline"/>
              <w:rPr>
                <w:rFonts w:ascii="Arial" w:hAnsi="Arial"/>
                <w:b/>
                <w:color w:val="004171"/>
                <w:sz w:val="16"/>
              </w:rPr>
            </w:pPr>
            <w:r>
              <w:rPr>
                <w:rFonts w:ascii="Arial" w:hAnsi="Arial"/>
                <w:b/>
                <w:color w:val="004171"/>
                <w:sz w:val="16"/>
              </w:rPr>
              <w:t>Violation Y/N</w:t>
            </w:r>
          </w:p>
        </w:tc>
        <w:tc>
          <w:tcPr>
            <w:tcW w:w="2340"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39" w:after="106" w:line="172" w:lineRule="exact"/>
              <w:jc w:val="center"/>
              <w:textAlignment w:val="baseline"/>
              <w:rPr>
                <w:rFonts w:ascii="Arial" w:hAnsi="Arial"/>
                <w:b/>
                <w:color w:val="004171"/>
                <w:sz w:val="16"/>
              </w:rPr>
            </w:pPr>
            <w:r>
              <w:rPr>
                <w:rFonts w:ascii="Arial" w:hAnsi="Arial"/>
                <w:b/>
                <w:color w:val="004171"/>
                <w:sz w:val="16"/>
              </w:rPr>
              <w:t>Level Detected</w:t>
            </w:r>
          </w:p>
        </w:tc>
        <w:tc>
          <w:tcPr>
            <w:tcW w:w="1712"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39" w:after="106" w:line="172" w:lineRule="exact"/>
              <w:jc w:val="center"/>
              <w:textAlignment w:val="baseline"/>
              <w:rPr>
                <w:rFonts w:ascii="Arial" w:hAnsi="Arial"/>
                <w:b/>
                <w:color w:val="004171"/>
                <w:sz w:val="16"/>
              </w:rPr>
            </w:pPr>
            <w:r>
              <w:rPr>
                <w:rFonts w:ascii="Arial" w:hAnsi="Arial"/>
                <w:b/>
                <w:color w:val="004171"/>
                <w:sz w:val="16"/>
              </w:rPr>
              <w:t>Range of Results</w:t>
            </w:r>
          </w:p>
        </w:tc>
        <w:tc>
          <w:tcPr>
            <w:tcW w:w="1230"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39" w:after="106" w:line="172" w:lineRule="exact"/>
              <w:jc w:val="center"/>
              <w:textAlignment w:val="baseline"/>
              <w:rPr>
                <w:rFonts w:ascii="Arial" w:hAnsi="Arial"/>
                <w:b/>
                <w:color w:val="004171"/>
                <w:sz w:val="16"/>
              </w:rPr>
            </w:pPr>
            <w:r>
              <w:rPr>
                <w:rFonts w:ascii="Arial" w:hAnsi="Arial"/>
                <w:b/>
                <w:color w:val="004171"/>
                <w:sz w:val="16"/>
              </w:rPr>
              <w:t>MCLG</w:t>
            </w:r>
          </w:p>
        </w:tc>
        <w:tc>
          <w:tcPr>
            <w:tcW w:w="1306"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39" w:after="106" w:line="172" w:lineRule="exact"/>
              <w:jc w:val="center"/>
              <w:textAlignment w:val="baseline"/>
              <w:rPr>
                <w:rFonts w:ascii="Arial" w:hAnsi="Arial"/>
                <w:b/>
                <w:color w:val="004171"/>
                <w:sz w:val="16"/>
              </w:rPr>
            </w:pPr>
            <w:r>
              <w:rPr>
                <w:rFonts w:ascii="Arial" w:hAnsi="Arial"/>
                <w:b/>
                <w:color w:val="004171"/>
                <w:sz w:val="16"/>
              </w:rPr>
              <w:t>MCL</w:t>
            </w:r>
          </w:p>
        </w:tc>
        <w:tc>
          <w:tcPr>
            <w:tcW w:w="3617"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39" w:after="106" w:line="172" w:lineRule="exact"/>
              <w:jc w:val="center"/>
              <w:textAlignment w:val="baseline"/>
              <w:rPr>
                <w:rFonts w:ascii="Arial" w:hAnsi="Arial"/>
                <w:b/>
                <w:color w:val="004171"/>
                <w:sz w:val="16"/>
              </w:rPr>
            </w:pPr>
            <w:r>
              <w:rPr>
                <w:rFonts w:ascii="Arial" w:hAnsi="Arial"/>
                <w:b/>
                <w:color w:val="004171"/>
                <w:sz w:val="16"/>
              </w:rPr>
              <w:t>Likely Source of Contamination</w:t>
            </w:r>
          </w:p>
        </w:tc>
      </w:tr>
      <w:tr w:rsidR="005B45F2" w:rsidTr="00BA116F">
        <w:trPr>
          <w:trHeight w:hRule="exact" w:val="490"/>
        </w:trPr>
        <w:tc>
          <w:tcPr>
            <w:tcW w:w="1876"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before="118" w:after="104" w:line="172" w:lineRule="exact"/>
              <w:ind w:left="108"/>
              <w:jc w:val="center"/>
              <w:textAlignment w:val="baseline"/>
              <w:rPr>
                <w:rFonts w:ascii="Arial" w:hAnsi="Arial"/>
                <w:color w:val="004171"/>
                <w:sz w:val="16"/>
              </w:rPr>
            </w:pPr>
            <w:proofErr w:type="spellStart"/>
            <w:r>
              <w:rPr>
                <w:rFonts w:ascii="Arial" w:hAnsi="Arial"/>
                <w:color w:val="004171"/>
                <w:sz w:val="16"/>
              </w:rPr>
              <w:t>Haloacetic</w:t>
            </w:r>
            <w:proofErr w:type="spellEnd"/>
            <w:r>
              <w:rPr>
                <w:rFonts w:ascii="Arial" w:hAnsi="Arial"/>
                <w:color w:val="004171"/>
                <w:sz w:val="16"/>
              </w:rPr>
              <w:t xml:space="preserve"> Acids (five) (HAA5) (ppb)</w:t>
            </w:r>
          </w:p>
        </w:tc>
        <w:tc>
          <w:tcPr>
            <w:tcW w:w="1651"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92" w:after="190" w:line="184" w:lineRule="exact"/>
              <w:jc w:val="center"/>
              <w:textAlignment w:val="baseline"/>
              <w:rPr>
                <w:rFonts w:ascii="Arial" w:hAnsi="Arial"/>
                <w:color w:val="004171"/>
                <w:sz w:val="16"/>
              </w:rPr>
            </w:pPr>
            <w:r>
              <w:rPr>
                <w:rFonts w:ascii="Arial" w:hAnsi="Arial"/>
                <w:color w:val="004171"/>
                <w:sz w:val="16"/>
              </w:rPr>
              <w:t xml:space="preserve">Jan </w:t>
            </w:r>
            <w:r w:rsidR="0068427C">
              <w:rPr>
                <w:rFonts w:ascii="Arial" w:hAnsi="Arial"/>
                <w:color w:val="004171"/>
                <w:sz w:val="16"/>
              </w:rPr>
              <w:t>24</w:t>
            </w:r>
            <w:r>
              <w:rPr>
                <w:rFonts w:ascii="Arial" w:hAnsi="Arial"/>
                <w:color w:val="004171"/>
                <w:sz w:val="16"/>
              </w:rPr>
              <w:t xml:space="preserve"> - Dec </w:t>
            </w:r>
            <w:r w:rsidR="0068427C">
              <w:rPr>
                <w:rFonts w:ascii="Arial" w:hAnsi="Arial"/>
                <w:color w:val="004171"/>
                <w:sz w:val="16"/>
              </w:rPr>
              <w:t>24</w:t>
            </w:r>
          </w:p>
        </w:tc>
        <w:tc>
          <w:tcPr>
            <w:tcW w:w="1211"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92" w:after="190" w:line="184" w:lineRule="exact"/>
              <w:jc w:val="center"/>
              <w:textAlignment w:val="baseline"/>
              <w:rPr>
                <w:rFonts w:ascii="Arial" w:hAnsi="Arial"/>
                <w:color w:val="004171"/>
                <w:sz w:val="16"/>
              </w:rPr>
            </w:pPr>
            <w:r>
              <w:rPr>
                <w:rFonts w:ascii="Arial" w:hAnsi="Arial"/>
                <w:color w:val="004171"/>
                <w:sz w:val="16"/>
              </w:rPr>
              <w:t>N</w:t>
            </w:r>
          </w:p>
        </w:tc>
        <w:tc>
          <w:tcPr>
            <w:tcW w:w="2340" w:type="dxa"/>
            <w:tcBorders>
              <w:top w:val="single" w:sz="9" w:space="0" w:color="auto"/>
              <w:left w:val="single" w:sz="9" w:space="0" w:color="auto"/>
              <w:bottom w:val="single" w:sz="9" w:space="0" w:color="auto"/>
              <w:right w:val="single" w:sz="9" w:space="0" w:color="auto"/>
            </w:tcBorders>
            <w:vAlign w:val="center"/>
          </w:tcPr>
          <w:p w:rsidR="00DA6A3A" w:rsidRDefault="0068427C" w:rsidP="002E0110">
            <w:pPr>
              <w:kinsoku w:val="0"/>
              <w:overflowPunct w:val="0"/>
              <w:autoSpaceDE/>
              <w:autoSpaceDN/>
              <w:adjustRightInd/>
              <w:spacing w:before="192" w:after="190" w:line="184" w:lineRule="exact"/>
              <w:jc w:val="center"/>
              <w:textAlignment w:val="baseline"/>
              <w:rPr>
                <w:rFonts w:ascii="Arial" w:hAnsi="Arial"/>
                <w:color w:val="004171"/>
                <w:sz w:val="16"/>
              </w:rPr>
            </w:pPr>
            <w:r>
              <w:rPr>
                <w:rFonts w:ascii="Arial" w:hAnsi="Arial"/>
                <w:color w:val="004171"/>
                <w:sz w:val="16"/>
              </w:rPr>
              <w:t>28.5</w:t>
            </w:r>
          </w:p>
        </w:tc>
        <w:tc>
          <w:tcPr>
            <w:tcW w:w="1712" w:type="dxa"/>
            <w:tcBorders>
              <w:top w:val="single" w:sz="9" w:space="0" w:color="auto"/>
              <w:left w:val="single" w:sz="9" w:space="0" w:color="auto"/>
              <w:bottom w:val="single" w:sz="9" w:space="0" w:color="auto"/>
              <w:right w:val="single" w:sz="9" w:space="0" w:color="auto"/>
            </w:tcBorders>
          </w:tcPr>
          <w:p w:rsidR="00DA6A3A" w:rsidRDefault="0068427C" w:rsidP="002E0110">
            <w:pPr>
              <w:kinsoku w:val="0"/>
              <w:overflowPunct w:val="0"/>
              <w:autoSpaceDE/>
              <w:autoSpaceDN/>
              <w:adjustRightInd/>
              <w:spacing w:before="106" w:after="276" w:line="184" w:lineRule="exact"/>
              <w:jc w:val="center"/>
              <w:textAlignment w:val="baseline"/>
              <w:rPr>
                <w:rFonts w:ascii="Arial" w:hAnsi="Arial"/>
                <w:color w:val="004171"/>
                <w:sz w:val="16"/>
              </w:rPr>
            </w:pPr>
            <w:r>
              <w:rPr>
                <w:rFonts w:ascii="Arial" w:hAnsi="Arial"/>
                <w:color w:val="004171"/>
                <w:sz w:val="16"/>
              </w:rPr>
              <w:t>ND – 35.3</w:t>
            </w:r>
          </w:p>
        </w:tc>
        <w:tc>
          <w:tcPr>
            <w:tcW w:w="1230"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92" w:after="190" w:line="184" w:lineRule="exact"/>
              <w:ind w:right="306"/>
              <w:jc w:val="center"/>
              <w:textAlignment w:val="baseline"/>
              <w:rPr>
                <w:rFonts w:ascii="Arial" w:hAnsi="Arial"/>
                <w:color w:val="004171"/>
                <w:sz w:val="16"/>
              </w:rPr>
            </w:pPr>
            <w:r>
              <w:rPr>
                <w:rFonts w:ascii="Arial" w:hAnsi="Arial"/>
                <w:color w:val="004171"/>
                <w:sz w:val="16"/>
              </w:rPr>
              <w:t>N/A</w:t>
            </w:r>
          </w:p>
        </w:tc>
        <w:tc>
          <w:tcPr>
            <w:tcW w:w="1306"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92" w:after="190" w:line="184" w:lineRule="exact"/>
              <w:jc w:val="center"/>
              <w:textAlignment w:val="baseline"/>
              <w:rPr>
                <w:rFonts w:ascii="Arial" w:hAnsi="Arial"/>
                <w:color w:val="004171"/>
                <w:sz w:val="16"/>
              </w:rPr>
            </w:pPr>
            <w:r>
              <w:rPr>
                <w:rFonts w:ascii="Arial" w:hAnsi="Arial"/>
                <w:color w:val="004171"/>
                <w:sz w:val="16"/>
              </w:rPr>
              <w:t>MCL = 60</w:t>
            </w:r>
          </w:p>
        </w:tc>
        <w:tc>
          <w:tcPr>
            <w:tcW w:w="3617"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92" w:after="190" w:line="184" w:lineRule="exact"/>
              <w:jc w:val="center"/>
              <w:textAlignment w:val="baseline"/>
              <w:rPr>
                <w:rFonts w:ascii="Arial" w:hAnsi="Arial"/>
                <w:color w:val="004171"/>
                <w:sz w:val="16"/>
              </w:rPr>
            </w:pPr>
            <w:r>
              <w:rPr>
                <w:rFonts w:ascii="Arial" w:hAnsi="Arial"/>
                <w:color w:val="004171"/>
                <w:sz w:val="16"/>
              </w:rPr>
              <w:t>By-product of drinking water disinfection</w:t>
            </w:r>
          </w:p>
        </w:tc>
      </w:tr>
      <w:tr w:rsidR="005B45F2" w:rsidTr="003C1097">
        <w:trPr>
          <w:trHeight w:hRule="exact" w:val="494"/>
        </w:trPr>
        <w:tc>
          <w:tcPr>
            <w:tcW w:w="1876"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before="44" w:after="27" w:line="173" w:lineRule="exact"/>
              <w:ind w:left="108"/>
              <w:jc w:val="center"/>
              <w:textAlignment w:val="baseline"/>
              <w:rPr>
                <w:rFonts w:ascii="Arial" w:hAnsi="Arial"/>
                <w:color w:val="004171"/>
                <w:sz w:val="16"/>
              </w:rPr>
            </w:pPr>
            <w:r>
              <w:rPr>
                <w:rFonts w:ascii="Arial" w:hAnsi="Arial"/>
                <w:color w:val="004171"/>
                <w:sz w:val="16"/>
              </w:rPr>
              <w:t xml:space="preserve">TTHM [Total </w:t>
            </w:r>
            <w:proofErr w:type="spellStart"/>
            <w:r>
              <w:rPr>
                <w:rFonts w:ascii="Arial" w:hAnsi="Arial"/>
                <w:color w:val="004171"/>
                <w:sz w:val="16"/>
              </w:rPr>
              <w:t>trihalome</w:t>
            </w:r>
            <w:proofErr w:type="spellEnd"/>
            <w:r>
              <w:rPr>
                <w:rFonts w:ascii="Arial" w:hAnsi="Arial"/>
                <w:color w:val="004171"/>
                <w:sz w:val="16"/>
              </w:rPr>
              <w:t>- thanes] (ppb)</w:t>
            </w:r>
          </w:p>
        </w:tc>
        <w:tc>
          <w:tcPr>
            <w:tcW w:w="1651"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19" w:after="114" w:line="184" w:lineRule="exact"/>
              <w:jc w:val="center"/>
              <w:textAlignment w:val="baseline"/>
              <w:rPr>
                <w:rFonts w:ascii="Arial" w:hAnsi="Arial"/>
                <w:color w:val="004171"/>
                <w:sz w:val="16"/>
              </w:rPr>
            </w:pPr>
            <w:r>
              <w:rPr>
                <w:rFonts w:ascii="Arial" w:hAnsi="Arial"/>
                <w:color w:val="004171"/>
                <w:sz w:val="16"/>
              </w:rPr>
              <w:t xml:space="preserve">Jan </w:t>
            </w:r>
            <w:r w:rsidR="0068427C">
              <w:rPr>
                <w:rFonts w:ascii="Arial" w:hAnsi="Arial"/>
                <w:color w:val="004171"/>
                <w:sz w:val="16"/>
              </w:rPr>
              <w:t>24</w:t>
            </w:r>
            <w:r>
              <w:rPr>
                <w:rFonts w:ascii="Arial" w:hAnsi="Arial"/>
                <w:color w:val="004171"/>
                <w:sz w:val="16"/>
              </w:rPr>
              <w:t xml:space="preserve"> - Dec </w:t>
            </w:r>
            <w:r w:rsidR="0068427C">
              <w:rPr>
                <w:rFonts w:ascii="Arial" w:hAnsi="Arial"/>
                <w:color w:val="004171"/>
                <w:sz w:val="16"/>
              </w:rPr>
              <w:t>24</w:t>
            </w:r>
          </w:p>
        </w:tc>
        <w:tc>
          <w:tcPr>
            <w:tcW w:w="1211"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19" w:after="114" w:line="184" w:lineRule="exact"/>
              <w:jc w:val="center"/>
              <w:textAlignment w:val="baseline"/>
              <w:rPr>
                <w:rFonts w:ascii="Arial" w:hAnsi="Arial"/>
                <w:color w:val="004171"/>
                <w:sz w:val="16"/>
              </w:rPr>
            </w:pPr>
            <w:r>
              <w:rPr>
                <w:rFonts w:ascii="Arial" w:hAnsi="Arial"/>
                <w:color w:val="004171"/>
                <w:sz w:val="16"/>
              </w:rPr>
              <w:t>N</w:t>
            </w:r>
          </w:p>
        </w:tc>
        <w:tc>
          <w:tcPr>
            <w:tcW w:w="2340" w:type="dxa"/>
            <w:tcBorders>
              <w:top w:val="single" w:sz="9" w:space="0" w:color="auto"/>
              <w:left w:val="single" w:sz="9" w:space="0" w:color="auto"/>
              <w:bottom w:val="single" w:sz="9" w:space="0" w:color="auto"/>
              <w:right w:val="single" w:sz="9" w:space="0" w:color="auto"/>
            </w:tcBorders>
            <w:vAlign w:val="center"/>
          </w:tcPr>
          <w:p w:rsidR="00DA6A3A" w:rsidRDefault="0068427C" w:rsidP="002E0110">
            <w:pPr>
              <w:kinsoku w:val="0"/>
              <w:overflowPunct w:val="0"/>
              <w:autoSpaceDE/>
              <w:autoSpaceDN/>
              <w:adjustRightInd/>
              <w:spacing w:before="119" w:after="114" w:line="184" w:lineRule="exact"/>
              <w:jc w:val="center"/>
              <w:textAlignment w:val="baseline"/>
              <w:rPr>
                <w:rFonts w:ascii="Arial" w:hAnsi="Arial"/>
                <w:color w:val="004171"/>
                <w:sz w:val="16"/>
              </w:rPr>
            </w:pPr>
            <w:r>
              <w:rPr>
                <w:rFonts w:ascii="Arial" w:hAnsi="Arial"/>
                <w:color w:val="004171"/>
                <w:sz w:val="16"/>
              </w:rPr>
              <w:t>41.4</w:t>
            </w:r>
          </w:p>
        </w:tc>
        <w:tc>
          <w:tcPr>
            <w:tcW w:w="1712" w:type="dxa"/>
            <w:tcBorders>
              <w:top w:val="single" w:sz="9" w:space="0" w:color="auto"/>
              <w:left w:val="single" w:sz="9" w:space="0" w:color="auto"/>
              <w:bottom w:val="single" w:sz="9" w:space="0" w:color="auto"/>
              <w:right w:val="single" w:sz="9" w:space="0" w:color="auto"/>
            </w:tcBorders>
            <w:vAlign w:val="center"/>
          </w:tcPr>
          <w:p w:rsidR="00DA6A3A" w:rsidRDefault="0068427C" w:rsidP="002E0110">
            <w:pPr>
              <w:kinsoku w:val="0"/>
              <w:overflowPunct w:val="0"/>
              <w:autoSpaceDE/>
              <w:autoSpaceDN/>
              <w:adjustRightInd/>
              <w:spacing w:before="119" w:after="114" w:line="184" w:lineRule="exact"/>
              <w:jc w:val="center"/>
              <w:textAlignment w:val="baseline"/>
              <w:rPr>
                <w:rFonts w:ascii="Arial" w:hAnsi="Arial"/>
                <w:color w:val="004171"/>
                <w:sz w:val="16"/>
              </w:rPr>
            </w:pPr>
            <w:r>
              <w:rPr>
                <w:rFonts w:ascii="Arial" w:hAnsi="Arial"/>
                <w:color w:val="004171"/>
                <w:sz w:val="16"/>
              </w:rPr>
              <w:t>4.1 – 53</w:t>
            </w:r>
          </w:p>
        </w:tc>
        <w:tc>
          <w:tcPr>
            <w:tcW w:w="1230"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19" w:after="114" w:line="184" w:lineRule="exact"/>
              <w:ind w:right="306"/>
              <w:jc w:val="center"/>
              <w:textAlignment w:val="baseline"/>
              <w:rPr>
                <w:rFonts w:ascii="Arial" w:hAnsi="Arial"/>
                <w:color w:val="004171"/>
                <w:sz w:val="16"/>
              </w:rPr>
            </w:pPr>
            <w:r>
              <w:rPr>
                <w:rFonts w:ascii="Arial" w:hAnsi="Arial"/>
                <w:color w:val="004171"/>
                <w:sz w:val="16"/>
              </w:rPr>
              <w:t>N/A</w:t>
            </w:r>
          </w:p>
        </w:tc>
        <w:tc>
          <w:tcPr>
            <w:tcW w:w="1306"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19" w:after="114" w:line="184" w:lineRule="exact"/>
              <w:jc w:val="center"/>
              <w:textAlignment w:val="baseline"/>
              <w:rPr>
                <w:rFonts w:ascii="Arial" w:hAnsi="Arial"/>
                <w:color w:val="004171"/>
                <w:sz w:val="16"/>
              </w:rPr>
            </w:pPr>
            <w:r>
              <w:rPr>
                <w:rFonts w:ascii="Arial" w:hAnsi="Arial"/>
                <w:color w:val="004171"/>
                <w:sz w:val="16"/>
              </w:rPr>
              <w:t>MCL = 80</w:t>
            </w:r>
          </w:p>
        </w:tc>
        <w:tc>
          <w:tcPr>
            <w:tcW w:w="3617"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19" w:after="114" w:line="184" w:lineRule="exact"/>
              <w:jc w:val="center"/>
              <w:textAlignment w:val="baseline"/>
              <w:rPr>
                <w:rFonts w:ascii="Arial" w:hAnsi="Arial"/>
                <w:color w:val="004171"/>
                <w:sz w:val="16"/>
              </w:rPr>
            </w:pPr>
            <w:r>
              <w:rPr>
                <w:rFonts w:ascii="Arial" w:hAnsi="Arial"/>
                <w:color w:val="004171"/>
                <w:sz w:val="16"/>
              </w:rPr>
              <w:t>By-product of drinking water disinfection</w:t>
            </w:r>
          </w:p>
        </w:tc>
      </w:tr>
    </w:tbl>
    <w:p w:rsidR="00DA6A3A" w:rsidRDefault="00DA6A3A" w:rsidP="002E0110">
      <w:pPr>
        <w:kinsoku w:val="0"/>
        <w:overflowPunct w:val="0"/>
        <w:autoSpaceDE/>
        <w:autoSpaceDN/>
        <w:adjustRightInd/>
        <w:spacing w:before="4" w:line="20" w:lineRule="exact"/>
        <w:ind w:right="20"/>
        <w:jc w:val="center"/>
        <w:textAlignment w:val="baseline"/>
        <w:rPr>
          <w:sz w:val="24"/>
        </w:rPr>
      </w:pPr>
    </w:p>
    <w:tbl>
      <w:tblPr>
        <w:tblW w:w="15000" w:type="dxa"/>
        <w:tblInd w:w="11" w:type="dxa"/>
        <w:tblLayout w:type="fixed"/>
        <w:tblCellMar>
          <w:left w:w="0" w:type="dxa"/>
          <w:right w:w="0" w:type="dxa"/>
        </w:tblCellMar>
        <w:tblLook w:val="0000" w:firstRow="0" w:lastRow="0" w:firstColumn="0" w:lastColumn="0" w:noHBand="0" w:noVBand="0"/>
      </w:tblPr>
      <w:tblGrid>
        <w:gridCol w:w="2035"/>
        <w:gridCol w:w="1618"/>
        <w:gridCol w:w="1161"/>
        <w:gridCol w:w="2274"/>
        <w:gridCol w:w="1800"/>
        <w:gridCol w:w="1749"/>
        <w:gridCol w:w="825"/>
        <w:gridCol w:w="3538"/>
      </w:tblGrid>
      <w:tr w:rsidR="00DA6A3A" w:rsidTr="000335EC">
        <w:trPr>
          <w:trHeight w:hRule="exact" w:val="445"/>
        </w:trPr>
        <w:tc>
          <w:tcPr>
            <w:tcW w:w="15000" w:type="dxa"/>
            <w:gridSpan w:val="8"/>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line="272" w:lineRule="exact"/>
              <w:ind w:left="139"/>
              <w:jc w:val="center"/>
              <w:textAlignment w:val="baseline"/>
              <w:rPr>
                <w:rFonts w:ascii="Arial" w:hAnsi="Arial"/>
                <w:b/>
                <w:color w:val="1852F5"/>
                <w:sz w:val="24"/>
              </w:rPr>
            </w:pPr>
            <w:r>
              <w:rPr>
                <w:rFonts w:ascii="Arial" w:hAnsi="Arial"/>
                <w:b/>
                <w:color w:val="1852F5"/>
                <w:sz w:val="24"/>
              </w:rPr>
              <w:t>Lead and Copper (Tap Water)</w:t>
            </w:r>
          </w:p>
        </w:tc>
      </w:tr>
      <w:tr w:rsidR="00DA6A3A" w:rsidTr="005B45F2">
        <w:trPr>
          <w:trHeight w:hRule="exact" w:val="638"/>
        </w:trPr>
        <w:tc>
          <w:tcPr>
            <w:tcW w:w="2035"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59" w:after="125" w:line="172" w:lineRule="exact"/>
              <w:jc w:val="center"/>
              <w:textAlignment w:val="baseline"/>
              <w:rPr>
                <w:rFonts w:ascii="Arial" w:hAnsi="Arial"/>
                <w:b/>
                <w:color w:val="004171"/>
                <w:sz w:val="16"/>
              </w:rPr>
            </w:pPr>
            <w:r>
              <w:rPr>
                <w:rFonts w:ascii="Arial" w:hAnsi="Arial"/>
                <w:b/>
                <w:color w:val="004171"/>
                <w:sz w:val="16"/>
              </w:rPr>
              <w:t>Contaminant and</w:t>
            </w:r>
            <w:r>
              <w:rPr>
                <w:rFonts w:ascii="Arial" w:hAnsi="Arial"/>
                <w:b/>
                <w:color w:val="004171"/>
                <w:sz w:val="16"/>
              </w:rPr>
              <w:br/>
              <w:t>Unit of Measurement</w:t>
            </w:r>
          </w:p>
        </w:tc>
        <w:tc>
          <w:tcPr>
            <w:tcW w:w="1618"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59" w:after="125" w:line="172" w:lineRule="exact"/>
              <w:ind w:left="576" w:hanging="432"/>
              <w:jc w:val="center"/>
              <w:textAlignment w:val="baseline"/>
              <w:rPr>
                <w:rFonts w:ascii="Arial" w:hAnsi="Arial"/>
                <w:b/>
                <w:color w:val="004171"/>
                <w:sz w:val="16"/>
              </w:rPr>
            </w:pPr>
            <w:r>
              <w:rPr>
                <w:rFonts w:ascii="Arial" w:hAnsi="Arial"/>
                <w:b/>
                <w:color w:val="004171"/>
                <w:sz w:val="16"/>
              </w:rPr>
              <w:t>Dates of Sampling (mo./yr.)</w:t>
            </w:r>
          </w:p>
        </w:tc>
        <w:tc>
          <w:tcPr>
            <w:tcW w:w="1161"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before="67" w:line="172" w:lineRule="exact"/>
              <w:jc w:val="center"/>
              <w:textAlignment w:val="baseline"/>
              <w:rPr>
                <w:rFonts w:ascii="Arial" w:hAnsi="Arial"/>
                <w:b/>
                <w:color w:val="004171"/>
                <w:sz w:val="16"/>
              </w:rPr>
            </w:pPr>
            <w:r>
              <w:rPr>
                <w:rFonts w:ascii="Arial" w:hAnsi="Arial"/>
                <w:b/>
                <w:color w:val="004171"/>
                <w:sz w:val="16"/>
              </w:rPr>
              <w:t>AL</w:t>
            </w:r>
          </w:p>
          <w:p w:rsidR="00DA6A3A" w:rsidRDefault="00DA6A3A" w:rsidP="002E0110">
            <w:pPr>
              <w:kinsoku w:val="0"/>
              <w:overflowPunct w:val="0"/>
              <w:autoSpaceDE/>
              <w:autoSpaceDN/>
              <w:adjustRightInd/>
              <w:spacing w:before="5" w:line="172" w:lineRule="exact"/>
              <w:jc w:val="center"/>
              <w:textAlignment w:val="baseline"/>
              <w:rPr>
                <w:rFonts w:ascii="Arial" w:hAnsi="Arial"/>
                <w:b/>
                <w:color w:val="004171"/>
                <w:sz w:val="16"/>
              </w:rPr>
            </w:pPr>
            <w:r>
              <w:rPr>
                <w:rFonts w:ascii="Arial" w:hAnsi="Arial"/>
                <w:b/>
                <w:color w:val="004171"/>
                <w:sz w:val="16"/>
              </w:rPr>
              <w:t>Violation</w:t>
            </w:r>
          </w:p>
          <w:p w:rsidR="00DA6A3A" w:rsidRDefault="00DA6A3A" w:rsidP="002E0110">
            <w:pPr>
              <w:kinsoku w:val="0"/>
              <w:overflowPunct w:val="0"/>
              <w:autoSpaceDE/>
              <w:autoSpaceDN/>
              <w:adjustRightInd/>
              <w:spacing w:after="44" w:line="168" w:lineRule="exact"/>
              <w:jc w:val="center"/>
              <w:textAlignment w:val="baseline"/>
              <w:rPr>
                <w:rFonts w:ascii="Arial" w:hAnsi="Arial"/>
                <w:b/>
                <w:color w:val="004171"/>
                <w:sz w:val="16"/>
              </w:rPr>
            </w:pPr>
            <w:r>
              <w:rPr>
                <w:rFonts w:ascii="Arial" w:hAnsi="Arial"/>
                <w:b/>
                <w:color w:val="004171"/>
                <w:sz w:val="16"/>
              </w:rPr>
              <w:t>Y/N</w:t>
            </w:r>
          </w:p>
        </w:tc>
        <w:tc>
          <w:tcPr>
            <w:tcW w:w="2274"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244" w:after="212" w:line="172" w:lineRule="exact"/>
              <w:jc w:val="center"/>
              <w:textAlignment w:val="baseline"/>
              <w:rPr>
                <w:rFonts w:ascii="Arial" w:hAnsi="Arial"/>
                <w:b/>
                <w:color w:val="004171"/>
                <w:sz w:val="16"/>
              </w:rPr>
            </w:pPr>
            <w:r>
              <w:rPr>
                <w:rFonts w:ascii="Arial" w:hAnsi="Arial"/>
                <w:b/>
                <w:color w:val="004171"/>
                <w:sz w:val="16"/>
              </w:rPr>
              <w:t>90th Percentile Result</w:t>
            </w:r>
          </w:p>
        </w:tc>
        <w:tc>
          <w:tcPr>
            <w:tcW w:w="1800"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59" w:after="125" w:line="172" w:lineRule="exact"/>
              <w:ind w:left="288" w:hanging="144"/>
              <w:jc w:val="center"/>
              <w:textAlignment w:val="baseline"/>
              <w:rPr>
                <w:rFonts w:ascii="Arial" w:hAnsi="Arial"/>
                <w:b/>
                <w:color w:val="004171"/>
                <w:sz w:val="16"/>
              </w:rPr>
            </w:pPr>
            <w:r>
              <w:rPr>
                <w:rFonts w:ascii="Arial" w:hAnsi="Arial"/>
                <w:b/>
                <w:color w:val="004171"/>
                <w:sz w:val="16"/>
              </w:rPr>
              <w:t>No. of sampling sites exceeding the AL</w:t>
            </w:r>
          </w:p>
        </w:tc>
        <w:tc>
          <w:tcPr>
            <w:tcW w:w="1749"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244" w:after="212" w:line="172" w:lineRule="exact"/>
              <w:jc w:val="center"/>
              <w:textAlignment w:val="baseline"/>
              <w:rPr>
                <w:rFonts w:ascii="Arial" w:hAnsi="Arial"/>
                <w:b/>
                <w:color w:val="004171"/>
                <w:sz w:val="16"/>
              </w:rPr>
            </w:pPr>
            <w:r>
              <w:rPr>
                <w:rFonts w:ascii="Arial" w:hAnsi="Arial"/>
                <w:b/>
                <w:color w:val="004171"/>
                <w:sz w:val="16"/>
              </w:rPr>
              <w:t>MCLG</w:t>
            </w:r>
          </w:p>
        </w:tc>
        <w:tc>
          <w:tcPr>
            <w:tcW w:w="825"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before="68" w:after="44" w:line="172" w:lineRule="exact"/>
              <w:jc w:val="center"/>
              <w:textAlignment w:val="baseline"/>
              <w:rPr>
                <w:rFonts w:ascii="Arial" w:hAnsi="Arial"/>
                <w:b/>
                <w:color w:val="004171"/>
                <w:sz w:val="16"/>
              </w:rPr>
            </w:pPr>
            <w:r>
              <w:rPr>
                <w:rFonts w:ascii="Arial" w:hAnsi="Arial"/>
                <w:b/>
                <w:color w:val="004171"/>
                <w:sz w:val="16"/>
              </w:rPr>
              <w:t>AL</w:t>
            </w:r>
            <w:r>
              <w:rPr>
                <w:rFonts w:ascii="Arial" w:hAnsi="Arial"/>
                <w:b/>
                <w:color w:val="004171"/>
                <w:sz w:val="16"/>
              </w:rPr>
              <w:br/>
              <w:t>Action</w:t>
            </w:r>
            <w:r>
              <w:rPr>
                <w:rFonts w:ascii="Arial" w:hAnsi="Arial"/>
                <w:b/>
                <w:color w:val="004171"/>
                <w:sz w:val="16"/>
              </w:rPr>
              <w:br/>
              <w:t>Level</w:t>
            </w:r>
          </w:p>
        </w:tc>
        <w:tc>
          <w:tcPr>
            <w:tcW w:w="3538"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244" w:after="212" w:line="172" w:lineRule="exact"/>
              <w:jc w:val="center"/>
              <w:textAlignment w:val="baseline"/>
              <w:rPr>
                <w:rFonts w:ascii="Arial" w:hAnsi="Arial"/>
                <w:b/>
                <w:color w:val="004171"/>
                <w:sz w:val="16"/>
              </w:rPr>
            </w:pPr>
            <w:r>
              <w:rPr>
                <w:rFonts w:ascii="Arial" w:hAnsi="Arial"/>
                <w:b/>
                <w:color w:val="004171"/>
                <w:sz w:val="16"/>
              </w:rPr>
              <w:t>Likely Source of Contamination</w:t>
            </w:r>
          </w:p>
        </w:tc>
      </w:tr>
      <w:tr w:rsidR="00DA6A3A" w:rsidTr="005B45F2">
        <w:trPr>
          <w:trHeight w:hRule="exact" w:val="543"/>
        </w:trPr>
        <w:tc>
          <w:tcPr>
            <w:tcW w:w="2035"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before="96" w:line="178" w:lineRule="exact"/>
              <w:ind w:left="144"/>
              <w:jc w:val="center"/>
              <w:textAlignment w:val="baseline"/>
              <w:rPr>
                <w:rFonts w:ascii="Arial" w:hAnsi="Arial"/>
                <w:color w:val="004171"/>
                <w:sz w:val="16"/>
              </w:rPr>
            </w:pPr>
            <w:r>
              <w:rPr>
                <w:rFonts w:ascii="Arial" w:hAnsi="Arial"/>
                <w:color w:val="004171"/>
                <w:sz w:val="16"/>
              </w:rPr>
              <w:t>Copper</w:t>
            </w:r>
          </w:p>
          <w:p w:rsidR="00DA6A3A" w:rsidRDefault="00DA6A3A" w:rsidP="002E0110">
            <w:pPr>
              <w:kinsoku w:val="0"/>
              <w:overflowPunct w:val="0"/>
              <w:autoSpaceDE/>
              <w:autoSpaceDN/>
              <w:adjustRightInd/>
              <w:spacing w:after="85" w:line="179" w:lineRule="exact"/>
              <w:ind w:left="144"/>
              <w:jc w:val="center"/>
              <w:textAlignment w:val="baseline"/>
              <w:rPr>
                <w:rFonts w:ascii="Arial" w:hAnsi="Arial"/>
                <w:color w:val="004171"/>
                <w:sz w:val="16"/>
              </w:rPr>
            </w:pPr>
            <w:r>
              <w:rPr>
                <w:rFonts w:ascii="Arial" w:hAnsi="Arial"/>
                <w:color w:val="004171"/>
                <w:sz w:val="16"/>
              </w:rPr>
              <w:t>(tap water) (ppm)</w:t>
            </w:r>
          </w:p>
        </w:tc>
        <w:tc>
          <w:tcPr>
            <w:tcW w:w="1618" w:type="dxa"/>
            <w:tcBorders>
              <w:top w:val="single" w:sz="9" w:space="0" w:color="auto"/>
              <w:left w:val="single" w:sz="9" w:space="0" w:color="auto"/>
              <w:bottom w:val="single" w:sz="9" w:space="0" w:color="auto"/>
              <w:right w:val="single" w:sz="9" w:space="0" w:color="auto"/>
            </w:tcBorders>
            <w:vAlign w:val="center"/>
          </w:tcPr>
          <w:p w:rsidR="00DA6A3A" w:rsidRDefault="003D242E" w:rsidP="002E0110">
            <w:pPr>
              <w:kinsoku w:val="0"/>
              <w:overflowPunct w:val="0"/>
              <w:autoSpaceDE/>
              <w:autoSpaceDN/>
              <w:adjustRightInd/>
              <w:spacing w:before="183" w:after="171" w:line="184" w:lineRule="exact"/>
              <w:jc w:val="center"/>
              <w:textAlignment w:val="baseline"/>
              <w:rPr>
                <w:rFonts w:ascii="Arial" w:hAnsi="Arial"/>
                <w:color w:val="004171"/>
                <w:sz w:val="16"/>
              </w:rPr>
            </w:pPr>
            <w:r>
              <w:rPr>
                <w:rFonts w:ascii="Arial" w:hAnsi="Arial"/>
                <w:color w:val="004171"/>
                <w:sz w:val="16"/>
              </w:rPr>
              <w:t>Sep 23</w:t>
            </w:r>
          </w:p>
        </w:tc>
        <w:tc>
          <w:tcPr>
            <w:tcW w:w="1161"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83" w:after="171" w:line="184" w:lineRule="exact"/>
              <w:jc w:val="center"/>
              <w:textAlignment w:val="baseline"/>
              <w:rPr>
                <w:rFonts w:ascii="Arial" w:hAnsi="Arial"/>
                <w:color w:val="004171"/>
                <w:sz w:val="16"/>
              </w:rPr>
            </w:pPr>
            <w:r>
              <w:rPr>
                <w:rFonts w:ascii="Arial" w:hAnsi="Arial"/>
                <w:color w:val="004171"/>
                <w:sz w:val="16"/>
              </w:rPr>
              <w:t>N</w:t>
            </w:r>
          </w:p>
        </w:tc>
        <w:tc>
          <w:tcPr>
            <w:tcW w:w="2274"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83" w:after="171" w:line="184" w:lineRule="exact"/>
              <w:jc w:val="center"/>
              <w:textAlignment w:val="baseline"/>
              <w:rPr>
                <w:rFonts w:ascii="Arial" w:hAnsi="Arial"/>
                <w:color w:val="004171"/>
                <w:sz w:val="16"/>
              </w:rPr>
            </w:pPr>
            <w:r>
              <w:rPr>
                <w:rFonts w:ascii="Arial" w:hAnsi="Arial"/>
                <w:color w:val="004171"/>
                <w:sz w:val="16"/>
              </w:rPr>
              <w:t>0.</w:t>
            </w:r>
            <w:r w:rsidR="003D242E">
              <w:rPr>
                <w:rFonts w:ascii="Arial" w:hAnsi="Arial"/>
                <w:color w:val="004171"/>
                <w:sz w:val="16"/>
              </w:rPr>
              <w:t>29</w:t>
            </w:r>
          </w:p>
        </w:tc>
        <w:tc>
          <w:tcPr>
            <w:tcW w:w="1800"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83" w:after="171" w:line="184" w:lineRule="exact"/>
              <w:jc w:val="center"/>
              <w:textAlignment w:val="baseline"/>
              <w:rPr>
                <w:rFonts w:ascii="Arial" w:hAnsi="Arial"/>
                <w:color w:val="004171"/>
                <w:sz w:val="16"/>
              </w:rPr>
            </w:pPr>
            <w:r>
              <w:rPr>
                <w:rFonts w:ascii="Arial" w:hAnsi="Arial"/>
                <w:color w:val="004171"/>
                <w:sz w:val="16"/>
              </w:rPr>
              <w:t>0 of 30</w:t>
            </w:r>
          </w:p>
        </w:tc>
        <w:tc>
          <w:tcPr>
            <w:tcW w:w="1749"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83" w:after="171" w:line="184" w:lineRule="exact"/>
              <w:jc w:val="center"/>
              <w:textAlignment w:val="baseline"/>
              <w:rPr>
                <w:rFonts w:ascii="Arial" w:hAnsi="Arial"/>
                <w:color w:val="004171"/>
                <w:sz w:val="16"/>
              </w:rPr>
            </w:pPr>
            <w:r>
              <w:rPr>
                <w:rFonts w:ascii="Arial" w:hAnsi="Arial"/>
                <w:color w:val="004171"/>
                <w:sz w:val="16"/>
              </w:rPr>
              <w:t>1.3</w:t>
            </w:r>
          </w:p>
        </w:tc>
        <w:tc>
          <w:tcPr>
            <w:tcW w:w="825"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83" w:after="171" w:line="184" w:lineRule="exact"/>
              <w:ind w:right="258"/>
              <w:jc w:val="center"/>
              <w:textAlignment w:val="baseline"/>
              <w:rPr>
                <w:rFonts w:ascii="Arial" w:hAnsi="Arial"/>
                <w:color w:val="004171"/>
                <w:sz w:val="16"/>
              </w:rPr>
            </w:pPr>
            <w:r>
              <w:rPr>
                <w:rFonts w:ascii="Arial" w:hAnsi="Arial"/>
                <w:color w:val="004171"/>
                <w:sz w:val="16"/>
              </w:rPr>
              <w:t>1.3</w:t>
            </w:r>
          </w:p>
        </w:tc>
        <w:tc>
          <w:tcPr>
            <w:tcW w:w="3538"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line="173" w:lineRule="exact"/>
              <w:jc w:val="center"/>
              <w:textAlignment w:val="baseline"/>
              <w:rPr>
                <w:rFonts w:ascii="Arial" w:hAnsi="Arial"/>
                <w:color w:val="004171"/>
                <w:sz w:val="16"/>
              </w:rPr>
            </w:pPr>
            <w:r>
              <w:rPr>
                <w:rFonts w:ascii="Arial" w:hAnsi="Arial"/>
                <w:color w:val="004171"/>
                <w:sz w:val="16"/>
              </w:rPr>
              <w:t>Corrosion of household plumbing</w:t>
            </w:r>
            <w:r>
              <w:rPr>
                <w:rFonts w:ascii="Arial" w:hAnsi="Arial"/>
                <w:color w:val="004171"/>
                <w:sz w:val="16"/>
              </w:rPr>
              <w:br/>
              <w:t>systems; erosion of natural deposits;</w:t>
            </w:r>
            <w:r>
              <w:rPr>
                <w:rFonts w:ascii="Arial" w:hAnsi="Arial"/>
                <w:color w:val="004171"/>
                <w:sz w:val="16"/>
              </w:rPr>
              <w:br/>
              <w:t>leaching from wood preservatives</w:t>
            </w:r>
          </w:p>
        </w:tc>
      </w:tr>
      <w:tr w:rsidR="00DA6A3A" w:rsidTr="005B45F2">
        <w:trPr>
          <w:trHeight w:hRule="exact" w:val="489"/>
        </w:trPr>
        <w:tc>
          <w:tcPr>
            <w:tcW w:w="2035"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before="62" w:line="178" w:lineRule="exact"/>
              <w:ind w:left="144"/>
              <w:jc w:val="center"/>
              <w:textAlignment w:val="baseline"/>
              <w:rPr>
                <w:rFonts w:ascii="Arial" w:hAnsi="Arial"/>
                <w:color w:val="004171"/>
                <w:sz w:val="16"/>
              </w:rPr>
            </w:pPr>
            <w:r>
              <w:rPr>
                <w:rFonts w:ascii="Arial" w:hAnsi="Arial"/>
                <w:color w:val="004171"/>
                <w:sz w:val="16"/>
              </w:rPr>
              <w:t>Lead</w:t>
            </w:r>
          </w:p>
          <w:p w:rsidR="00DA6A3A" w:rsidRDefault="00DA6A3A" w:rsidP="002E0110">
            <w:pPr>
              <w:kinsoku w:val="0"/>
              <w:overflowPunct w:val="0"/>
              <w:autoSpaceDE/>
              <w:autoSpaceDN/>
              <w:adjustRightInd/>
              <w:spacing w:after="65" w:line="179" w:lineRule="exact"/>
              <w:ind w:left="144"/>
              <w:jc w:val="center"/>
              <w:textAlignment w:val="baseline"/>
              <w:rPr>
                <w:rFonts w:ascii="Arial" w:hAnsi="Arial"/>
                <w:color w:val="004171"/>
                <w:sz w:val="16"/>
              </w:rPr>
            </w:pPr>
            <w:r>
              <w:rPr>
                <w:rFonts w:ascii="Arial" w:hAnsi="Arial"/>
                <w:color w:val="004171"/>
                <w:sz w:val="16"/>
              </w:rPr>
              <w:t>(tap water) (ppb)</w:t>
            </w:r>
          </w:p>
        </w:tc>
        <w:tc>
          <w:tcPr>
            <w:tcW w:w="1618" w:type="dxa"/>
            <w:tcBorders>
              <w:top w:val="single" w:sz="9" w:space="0" w:color="auto"/>
              <w:left w:val="single" w:sz="9" w:space="0" w:color="auto"/>
              <w:bottom w:val="single" w:sz="9" w:space="0" w:color="auto"/>
              <w:right w:val="single" w:sz="9" w:space="0" w:color="auto"/>
            </w:tcBorders>
            <w:vAlign w:val="center"/>
          </w:tcPr>
          <w:p w:rsidR="00DA6A3A" w:rsidRDefault="003D242E" w:rsidP="002E0110">
            <w:pPr>
              <w:kinsoku w:val="0"/>
              <w:overflowPunct w:val="0"/>
              <w:autoSpaceDE/>
              <w:autoSpaceDN/>
              <w:adjustRightInd/>
              <w:spacing w:before="149" w:after="151" w:line="184" w:lineRule="exact"/>
              <w:jc w:val="center"/>
              <w:textAlignment w:val="baseline"/>
              <w:rPr>
                <w:rFonts w:ascii="Arial" w:hAnsi="Arial"/>
                <w:color w:val="004171"/>
                <w:sz w:val="16"/>
              </w:rPr>
            </w:pPr>
            <w:r>
              <w:rPr>
                <w:rFonts w:ascii="Arial" w:hAnsi="Arial"/>
                <w:color w:val="004171"/>
                <w:sz w:val="16"/>
              </w:rPr>
              <w:t>Sep 23</w:t>
            </w:r>
          </w:p>
        </w:tc>
        <w:tc>
          <w:tcPr>
            <w:tcW w:w="1161"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49" w:after="151" w:line="184" w:lineRule="exact"/>
              <w:jc w:val="center"/>
              <w:textAlignment w:val="baseline"/>
              <w:rPr>
                <w:rFonts w:ascii="Arial" w:hAnsi="Arial"/>
                <w:color w:val="004171"/>
                <w:sz w:val="16"/>
              </w:rPr>
            </w:pPr>
            <w:r>
              <w:rPr>
                <w:rFonts w:ascii="Arial" w:hAnsi="Arial"/>
                <w:color w:val="004171"/>
                <w:sz w:val="16"/>
              </w:rPr>
              <w:t>N</w:t>
            </w:r>
          </w:p>
        </w:tc>
        <w:tc>
          <w:tcPr>
            <w:tcW w:w="2274" w:type="dxa"/>
            <w:tcBorders>
              <w:top w:val="single" w:sz="9" w:space="0" w:color="auto"/>
              <w:left w:val="single" w:sz="9" w:space="0" w:color="auto"/>
              <w:bottom w:val="single" w:sz="9" w:space="0" w:color="auto"/>
              <w:right w:val="single" w:sz="9" w:space="0" w:color="auto"/>
            </w:tcBorders>
            <w:vAlign w:val="center"/>
          </w:tcPr>
          <w:p w:rsidR="00DA6A3A" w:rsidRDefault="003D242E" w:rsidP="002E0110">
            <w:pPr>
              <w:kinsoku w:val="0"/>
              <w:overflowPunct w:val="0"/>
              <w:autoSpaceDE/>
              <w:autoSpaceDN/>
              <w:adjustRightInd/>
              <w:spacing w:before="149" w:after="151" w:line="184" w:lineRule="exact"/>
              <w:jc w:val="center"/>
              <w:textAlignment w:val="baseline"/>
              <w:rPr>
                <w:rFonts w:ascii="Arial" w:hAnsi="Arial"/>
                <w:color w:val="004171"/>
                <w:sz w:val="16"/>
              </w:rPr>
            </w:pPr>
            <w:r>
              <w:rPr>
                <w:rFonts w:ascii="Arial" w:hAnsi="Arial"/>
                <w:color w:val="004171"/>
                <w:sz w:val="16"/>
              </w:rPr>
              <w:t>0.7</w:t>
            </w:r>
          </w:p>
        </w:tc>
        <w:tc>
          <w:tcPr>
            <w:tcW w:w="1800"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49" w:after="151" w:line="184" w:lineRule="exact"/>
              <w:jc w:val="center"/>
              <w:textAlignment w:val="baseline"/>
              <w:rPr>
                <w:rFonts w:ascii="Arial" w:hAnsi="Arial"/>
                <w:color w:val="004171"/>
                <w:sz w:val="16"/>
              </w:rPr>
            </w:pPr>
            <w:r>
              <w:rPr>
                <w:rFonts w:ascii="Arial" w:hAnsi="Arial"/>
                <w:color w:val="004171"/>
                <w:sz w:val="16"/>
              </w:rPr>
              <w:t>0 of 30</w:t>
            </w:r>
          </w:p>
        </w:tc>
        <w:tc>
          <w:tcPr>
            <w:tcW w:w="1749"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49" w:after="151" w:line="184" w:lineRule="exact"/>
              <w:jc w:val="center"/>
              <w:textAlignment w:val="baseline"/>
              <w:rPr>
                <w:rFonts w:ascii="Arial" w:hAnsi="Arial"/>
                <w:color w:val="004171"/>
                <w:sz w:val="16"/>
              </w:rPr>
            </w:pPr>
            <w:r>
              <w:rPr>
                <w:rFonts w:ascii="Arial" w:hAnsi="Arial"/>
                <w:color w:val="004171"/>
                <w:sz w:val="16"/>
              </w:rPr>
              <w:t>0</w:t>
            </w:r>
          </w:p>
        </w:tc>
        <w:tc>
          <w:tcPr>
            <w:tcW w:w="825" w:type="dxa"/>
            <w:tcBorders>
              <w:top w:val="single" w:sz="9" w:space="0" w:color="auto"/>
              <w:left w:val="single" w:sz="9" w:space="0" w:color="auto"/>
              <w:bottom w:val="single" w:sz="9" w:space="0" w:color="auto"/>
              <w:right w:val="single" w:sz="9" w:space="0" w:color="auto"/>
            </w:tcBorders>
            <w:vAlign w:val="center"/>
          </w:tcPr>
          <w:p w:rsidR="00DA6A3A" w:rsidRDefault="00DA6A3A" w:rsidP="002E0110">
            <w:pPr>
              <w:kinsoku w:val="0"/>
              <w:overflowPunct w:val="0"/>
              <w:autoSpaceDE/>
              <w:autoSpaceDN/>
              <w:adjustRightInd/>
              <w:spacing w:before="149" w:after="151" w:line="184" w:lineRule="exact"/>
              <w:ind w:right="258"/>
              <w:jc w:val="center"/>
              <w:textAlignment w:val="baseline"/>
              <w:rPr>
                <w:rFonts w:ascii="Arial" w:hAnsi="Arial"/>
                <w:color w:val="004171"/>
                <w:sz w:val="16"/>
              </w:rPr>
            </w:pPr>
            <w:r>
              <w:rPr>
                <w:rFonts w:ascii="Arial" w:hAnsi="Arial"/>
                <w:color w:val="004171"/>
                <w:sz w:val="16"/>
              </w:rPr>
              <w:t>15</w:t>
            </w:r>
          </w:p>
        </w:tc>
        <w:tc>
          <w:tcPr>
            <w:tcW w:w="3538" w:type="dxa"/>
            <w:tcBorders>
              <w:top w:val="single" w:sz="9" w:space="0" w:color="auto"/>
              <w:left w:val="single" w:sz="9" w:space="0" w:color="auto"/>
              <w:bottom w:val="single" w:sz="9" w:space="0" w:color="auto"/>
              <w:right w:val="single" w:sz="9" w:space="0" w:color="auto"/>
            </w:tcBorders>
          </w:tcPr>
          <w:p w:rsidR="00DA6A3A" w:rsidRDefault="00DA6A3A" w:rsidP="002E0110">
            <w:pPr>
              <w:kinsoku w:val="0"/>
              <w:overflowPunct w:val="0"/>
              <w:autoSpaceDE/>
              <w:autoSpaceDN/>
              <w:adjustRightInd/>
              <w:spacing w:before="73" w:after="65" w:line="173" w:lineRule="exact"/>
              <w:jc w:val="center"/>
              <w:textAlignment w:val="baseline"/>
              <w:rPr>
                <w:rFonts w:ascii="Arial" w:hAnsi="Arial"/>
                <w:color w:val="004171"/>
                <w:sz w:val="16"/>
              </w:rPr>
            </w:pPr>
            <w:r>
              <w:rPr>
                <w:rFonts w:ascii="Arial" w:hAnsi="Arial"/>
                <w:color w:val="004171"/>
                <w:sz w:val="16"/>
              </w:rPr>
              <w:t>Corrosion of household plumbing</w:t>
            </w:r>
            <w:r>
              <w:rPr>
                <w:rFonts w:ascii="Arial" w:hAnsi="Arial"/>
                <w:color w:val="004171"/>
                <w:sz w:val="16"/>
              </w:rPr>
              <w:br/>
              <w:t>systems; erosion of natural deposits</w:t>
            </w:r>
          </w:p>
        </w:tc>
      </w:tr>
    </w:tbl>
    <w:p w:rsidR="00DA6A3A" w:rsidRDefault="00DA6A3A">
      <w:pPr>
        <w:kinsoku w:val="0"/>
        <w:overflowPunct w:val="0"/>
        <w:autoSpaceDE/>
        <w:autoSpaceDN/>
        <w:adjustRightInd/>
        <w:spacing w:after="61" w:line="20" w:lineRule="exact"/>
        <w:ind w:right="20"/>
        <w:textAlignment w:val="baseline"/>
        <w:rPr>
          <w:sz w:val="24"/>
        </w:rPr>
      </w:pPr>
    </w:p>
    <w:p w:rsidR="00E73E31" w:rsidRPr="00E73E31" w:rsidRDefault="00E73E31" w:rsidP="00E73E31">
      <w:pPr>
        <w:rPr>
          <w:rFonts w:ascii="Arial" w:hAnsi="Arial" w:cs="Arial"/>
          <w:sz w:val="18"/>
          <w:szCs w:val="18"/>
        </w:rPr>
      </w:pPr>
      <w:r w:rsidRPr="00E73E31">
        <w:rPr>
          <w:rFonts w:ascii="Arial" w:hAnsi="Arial" w:cs="Arial"/>
          <w:sz w:val="18"/>
          <w:szCs w:val="18"/>
        </w:rPr>
        <w:t xml:space="preserve">The Federal Environmental Protection Agency has revised the Lead and Copper rule for all public drinking water systems. They have mandated that drinking water systems produce an inventory list of all service line material. The service line is the piping that extends from our water main to the customer’s meter as well as the piping that extends from the meter to the customer’s home. Bay County Utilities has prepared this inventory in accordance with federal regulations. To view this service line inventory, contact Bay County Utilities @ 850-248-5010 or visit </w:t>
      </w:r>
      <w:hyperlink r:id="rId10" w:history="1">
        <w:r w:rsidRPr="00E73E31">
          <w:rPr>
            <w:rStyle w:val="Hyperlink"/>
            <w:rFonts w:ascii="Arial" w:hAnsi="Arial" w:cs="Arial"/>
            <w:sz w:val="18"/>
            <w:szCs w:val="18"/>
          </w:rPr>
          <w:t>https://depedms.dep.state.fl.us:443/Oculus/servlet/shell?command=getEntity&amp;[guid=32.1701215.1]&amp;[profile=Sampling</w:t>
        </w:r>
      </w:hyperlink>
    </w:p>
    <w:p w:rsidR="00E73E31" w:rsidRDefault="00E73E31" w:rsidP="00E73E31">
      <w:pPr>
        <w:rPr>
          <w:rFonts w:ascii="Arial" w:hAnsi="Arial" w:cs="Arial"/>
          <w:sz w:val="18"/>
          <w:szCs w:val="18"/>
        </w:rPr>
      </w:pPr>
    </w:p>
    <w:p w:rsidR="00E73E31" w:rsidRDefault="00E73E31" w:rsidP="00E73E31">
      <w:pPr>
        <w:rPr>
          <w:rStyle w:val="Hyperlink"/>
          <w:rFonts w:ascii="Arial" w:hAnsi="Arial" w:cs="Arial"/>
          <w:sz w:val="18"/>
          <w:szCs w:val="18"/>
        </w:rPr>
      </w:pPr>
      <w:r w:rsidRPr="00E73E31">
        <w:rPr>
          <w:rFonts w:ascii="Arial" w:hAnsi="Arial" w:cs="Arial"/>
          <w:sz w:val="18"/>
          <w:szCs w:val="18"/>
        </w:rPr>
        <w:t xml:space="preserve">Corrosion of pipes, plumbing fittings and fixtures may cause metals, including lead and copper, to enter drinking water. To assess corrosion of lead and copper, Bay County Utilities conducts tap sampling for lead and copper at selected sites every 3 years. The most recent set of lead and copper tap sampling is available for review. To view the lead and copper tap sampling data, contact Bay County </w:t>
      </w:r>
      <w:r w:rsidR="00170129" w:rsidRPr="00E73E31">
        <w:rPr>
          <w:rFonts w:ascii="Arial" w:hAnsi="Arial" w:cs="Arial"/>
          <w:sz w:val="18"/>
          <w:szCs w:val="18"/>
        </w:rPr>
        <w:t>Utilities</w:t>
      </w:r>
      <w:r w:rsidRPr="00E73E31">
        <w:rPr>
          <w:rFonts w:ascii="Arial" w:hAnsi="Arial" w:cs="Arial"/>
          <w:sz w:val="18"/>
          <w:szCs w:val="18"/>
        </w:rPr>
        <w:t xml:space="preserve"> @ 850-248-5010 or visit </w:t>
      </w:r>
      <w:hyperlink r:id="rId11" w:history="1">
        <w:r w:rsidRPr="00E73E31">
          <w:rPr>
            <w:rStyle w:val="Hyperlink"/>
            <w:rFonts w:ascii="Arial" w:hAnsi="Arial" w:cs="Arial"/>
            <w:sz w:val="18"/>
            <w:szCs w:val="18"/>
          </w:rPr>
          <w:t>https://depedms.dep.state.fl.us:443/Oculus/servlet/shell?command=getEntity&amp;[guid=32.1614010.1]&amp;[profile=Sampling</w:t>
        </w:r>
      </w:hyperlink>
    </w:p>
    <w:p w:rsidR="00170129" w:rsidRDefault="00170129" w:rsidP="00E73E31">
      <w:pPr>
        <w:rPr>
          <w:rStyle w:val="Hyperlink"/>
          <w:rFonts w:ascii="Arial" w:hAnsi="Arial" w:cs="Arial"/>
          <w:sz w:val="18"/>
          <w:szCs w:val="18"/>
        </w:rPr>
      </w:pPr>
    </w:p>
    <w:p w:rsidR="00170129" w:rsidRPr="00170129" w:rsidRDefault="00170129" w:rsidP="00E73E31">
      <w:pPr>
        <w:rPr>
          <w:rFonts w:ascii="Arial" w:hAnsi="Arial" w:cs="Arial"/>
          <w:sz w:val="18"/>
          <w:szCs w:val="18"/>
        </w:rPr>
      </w:pPr>
      <w:r>
        <w:rPr>
          <w:sz w:val="22"/>
          <w:szCs w:val="22"/>
        </w:rPr>
        <w:t xml:space="preserve">                </w:t>
      </w:r>
      <w:r w:rsidRPr="00170129">
        <w:rPr>
          <w:rFonts w:ascii="Arial" w:hAnsi="Arial" w:cs="Arial"/>
          <w:sz w:val="18"/>
          <w:szCs w:val="18"/>
        </w:rPr>
        <w:t xml:space="preserve">Lead can cause serious health problems, especially for pregnant women and young children. Lead in drinking water is primarily from materials and components associated with service lines and home plumbing.  Bay County </w:t>
      </w:r>
      <w:proofErr w:type="spellStart"/>
      <w:r w:rsidRPr="00170129">
        <w:rPr>
          <w:rFonts w:ascii="Arial" w:hAnsi="Arial" w:cs="Arial"/>
          <w:sz w:val="18"/>
          <w:szCs w:val="18"/>
        </w:rPr>
        <w:t>Utilites</w:t>
      </w:r>
      <w:proofErr w:type="spellEnd"/>
      <w:r w:rsidRPr="00170129">
        <w:rPr>
          <w:rFonts w:ascii="Arial" w:hAnsi="Arial" w:cs="Arial"/>
          <w:sz w:val="18"/>
          <w:szCs w:val="18"/>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Bay County Utilities at 850-248-5010. Information on lead in drinking water, testing methods, and steps you can take to minimize exposure is available at </w:t>
      </w:r>
      <w:hyperlink r:id="rId12" w:tgtFrame="_blank" w:history="1">
        <w:r w:rsidRPr="00170129">
          <w:rPr>
            <w:rStyle w:val="Hyperlink"/>
            <w:rFonts w:ascii="Arial" w:hAnsi="Arial" w:cs="Arial"/>
            <w:i/>
            <w:iCs/>
            <w:sz w:val="18"/>
            <w:szCs w:val="18"/>
          </w:rPr>
          <w:t>http://www.epa.gov/safewater/lead</w:t>
        </w:r>
      </w:hyperlink>
      <w:r w:rsidRPr="00170129">
        <w:rPr>
          <w:rFonts w:ascii="Arial" w:hAnsi="Arial" w:cs="Arial"/>
          <w:i/>
          <w:iCs/>
          <w:sz w:val="18"/>
          <w:szCs w:val="18"/>
        </w:rPr>
        <w:t>.</w:t>
      </w:r>
    </w:p>
    <w:p w:rsidR="008411D2" w:rsidRPr="00E73E31" w:rsidRDefault="008411D2">
      <w:pPr>
        <w:kinsoku w:val="0"/>
        <w:overflowPunct w:val="0"/>
        <w:autoSpaceDE/>
        <w:autoSpaceDN/>
        <w:adjustRightInd/>
        <w:spacing w:after="61" w:line="20" w:lineRule="exact"/>
        <w:ind w:right="20"/>
        <w:textAlignment w:val="baseline"/>
        <w:rPr>
          <w:rFonts w:ascii="Arial" w:hAnsi="Arial" w:cs="Arial"/>
          <w:sz w:val="18"/>
          <w:szCs w:val="18"/>
        </w:rPr>
      </w:pPr>
    </w:p>
    <w:sectPr w:rsidR="008411D2" w:rsidRPr="00E73E31" w:rsidSect="00DA6A3A">
      <w:pgSz w:w="15840" w:h="24480"/>
      <w:pgMar w:top="360" w:right="426" w:bottom="484" w:left="39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2A0C4"/>
    <w:multiLevelType w:val="singleLevel"/>
    <w:tmpl w:val="77361929"/>
    <w:lvl w:ilvl="0">
      <w:start w:val="1"/>
      <w:numFmt w:val="upperLetter"/>
      <w:lvlText w:val="(%1)"/>
      <w:lvlJc w:val="left"/>
      <w:pPr>
        <w:tabs>
          <w:tab w:val="num" w:pos="792"/>
        </w:tabs>
        <w:ind w:left="792" w:hanging="720"/>
      </w:pPr>
      <w:rPr>
        <w:rFonts w:ascii="Arial" w:hAnsi="Arial"/>
        <w:snapToGrid/>
        <w:color w:val="00005F"/>
        <w:sz w:val="18"/>
      </w:rPr>
    </w:lvl>
  </w:abstractNum>
  <w:num w:numId="1">
    <w:abstractNumId w:val="0"/>
  </w:num>
  <w:num w:numId="2">
    <w:abstractNumId w:val="0"/>
    <w:lvlOverride w:ilvl="0">
      <w:lvl w:ilvl="0">
        <w:numFmt w:val="upperLetter"/>
        <w:lvlText w:val="(%1)"/>
        <w:lvlJc w:val="left"/>
        <w:pPr>
          <w:tabs>
            <w:tab w:val="num" w:pos="792"/>
          </w:tabs>
          <w:ind w:left="792" w:hanging="720"/>
        </w:pPr>
        <w:rPr>
          <w:rFonts w:ascii="Arial" w:hAnsi="Arial"/>
          <w:i/>
          <w:snapToGrid/>
          <w:color w:val="00005F"/>
          <w:sz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A3A"/>
    <w:rsid w:val="000119E2"/>
    <w:rsid w:val="00025402"/>
    <w:rsid w:val="00032BDA"/>
    <w:rsid w:val="00033575"/>
    <w:rsid w:val="000335EC"/>
    <w:rsid w:val="000B4205"/>
    <w:rsid w:val="00170129"/>
    <w:rsid w:val="00283EA9"/>
    <w:rsid w:val="002E0110"/>
    <w:rsid w:val="00395DA1"/>
    <w:rsid w:val="003A086E"/>
    <w:rsid w:val="003C1097"/>
    <w:rsid w:val="003D242E"/>
    <w:rsid w:val="003F03B7"/>
    <w:rsid w:val="003F270A"/>
    <w:rsid w:val="0049774C"/>
    <w:rsid w:val="00513751"/>
    <w:rsid w:val="005B45F2"/>
    <w:rsid w:val="005E14CA"/>
    <w:rsid w:val="0068427C"/>
    <w:rsid w:val="0069213C"/>
    <w:rsid w:val="006A0504"/>
    <w:rsid w:val="006E51D9"/>
    <w:rsid w:val="00743F8A"/>
    <w:rsid w:val="00764EF5"/>
    <w:rsid w:val="00766276"/>
    <w:rsid w:val="007B03C4"/>
    <w:rsid w:val="007F6D93"/>
    <w:rsid w:val="008411D2"/>
    <w:rsid w:val="008D4679"/>
    <w:rsid w:val="009F20BC"/>
    <w:rsid w:val="00AD6265"/>
    <w:rsid w:val="00BA116F"/>
    <w:rsid w:val="00BB69FE"/>
    <w:rsid w:val="00BD0F87"/>
    <w:rsid w:val="00BE71A3"/>
    <w:rsid w:val="00C50244"/>
    <w:rsid w:val="00C674D6"/>
    <w:rsid w:val="00C9292F"/>
    <w:rsid w:val="00D61338"/>
    <w:rsid w:val="00D80567"/>
    <w:rsid w:val="00DA6A3A"/>
    <w:rsid w:val="00DC49A3"/>
    <w:rsid w:val="00DE799A"/>
    <w:rsid w:val="00E73E31"/>
    <w:rsid w:val="00EF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9789967-FB1F-4D4A-962D-DBC2B0F9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11D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954280">
      <w:bodyDiv w:val="1"/>
      <w:marLeft w:val="0"/>
      <w:marRight w:val="0"/>
      <w:marTop w:val="0"/>
      <w:marBottom w:val="0"/>
      <w:divBdr>
        <w:top w:val="none" w:sz="0" w:space="0" w:color="auto"/>
        <w:left w:val="none" w:sz="0" w:space="0" w:color="auto"/>
        <w:bottom w:val="none" w:sz="0" w:space="0" w:color="auto"/>
        <w:right w:val="none" w:sz="0" w:space="0" w:color="auto"/>
      </w:divBdr>
    </w:div>
    <w:div w:id="111556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urldefense.com/v3/__http:/www.epa.gov/safewater/lead__;!!CFssob9lE_c!nQUAmEAfWwE1l7D_fnQD2u72R_Fn_b6yU3WmQQs6Hpmba0KygQus45mikygwiSdb6lwSgK-nxWIz4YWZnEZ3wE9I9nfEnvUr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urldefense.com/v3/__https:/depedms.dep.state.fl.us:443/Oculus/servlet/shell?command=getEntity&amp;*5bguid=32.1614010.1*5d&amp;*5bprofile=Sampling__;JSUl!!CFssob9lE_c!iVWC0IRBINqKVjhDXd4mOUE0Dgf3fXRoYkTCg0ZKW2eU1bXy9GdU6AJKVfXHSZmN1JGS2JGInVEDmmplWCMLAUdM5-d2$" TargetMode="External"/><Relationship Id="rId5" Type="http://schemas.openxmlformats.org/officeDocument/2006/relationships/image" Target="media/image1.jpeg"/><Relationship Id="rId10" Type="http://schemas.openxmlformats.org/officeDocument/2006/relationships/hyperlink" Target="https://urldefense.com/v3/__https:/depedms.dep.state.fl.us:443/Oculus/servlet/shell?command=getEntity&amp;*5bguid=32.1701215.1*5d&amp;*5bprofile=Sampling__;JSUl!!CFssob9lE_c!iVWC0IRBINqKVjhDXd4mOUE0Dgf3fXRoYkTCg0ZKW2eU1bXy9GdU6AJKVfXHSZmN1JGS2JGInVEDmmplWCMLAX8ij46J$" TargetMode="External"/><Relationship Id="rId4" Type="http://schemas.openxmlformats.org/officeDocument/2006/relationships/webSettings" Target="webSettings.xml"/><Relationship Id="rId9" Type="http://schemas.openxmlformats.org/officeDocument/2006/relationships/hyperlink" Target="http://www.dep.state.fl.us/swap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1658</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Lathrop</dc:creator>
  <cp:keywords/>
  <dc:description/>
  <cp:lastModifiedBy>Misty Haddock</cp:lastModifiedBy>
  <cp:revision>2</cp:revision>
  <dcterms:created xsi:type="dcterms:W3CDTF">2025-06-12T13:28:00Z</dcterms:created>
  <dcterms:modified xsi:type="dcterms:W3CDTF">2025-06-12T13:28:00Z</dcterms:modified>
</cp:coreProperties>
</file>